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92C8B" w14:textId="77777777" w:rsidR="00AE70D3" w:rsidRPr="00407B83" w:rsidRDefault="0028545C" w:rsidP="00AE70D3">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w:t>
      </w:r>
      <w:r w:rsidR="00D13241">
        <w:rPr>
          <w:rFonts w:ascii="Times New Roman" w:hAnsi="Times New Roman" w:cs="Times New Roman"/>
          <w:b/>
          <w:sz w:val="24"/>
          <w:szCs w:val="24"/>
        </w:rPr>
        <w:t xml:space="preserve"> </w:t>
      </w:r>
    </w:p>
    <w:p w14:paraId="074EB3A1" w14:textId="77777777"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howingPlcHdr/>
        </w:sdtPr>
        <w:sdtEndPr/>
        <w:sdtContent>
          <w:r w:rsidR="001B7655" w:rsidRPr="00147A1E">
            <w:rPr>
              <w:rStyle w:val="af5"/>
            </w:rPr>
            <w:t>Место для ввода текста.</w:t>
          </w:r>
        </w:sdtContent>
      </w:sdt>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год</w:t>
      </w:r>
    </w:p>
    <w:p w14:paraId="714DE6E0" w14:textId="77777777" w:rsidR="0077440F" w:rsidRPr="00407B83" w:rsidRDefault="00105C01"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D83998" w:rsidRPr="00D83998">
        <w:rPr>
          <w:rFonts w:ascii="Times New Roman" w:hAnsi="Times New Roman" w:cs="Times New Roman"/>
          <w:sz w:val="24"/>
          <w:szCs w:val="24"/>
        </w:rPr>
        <w:t>Общество с ограниченной ответственностью «Байкальская энергетическая компания-ремонт» (далее ООО «БЭК-ремонт»), именуемое в дальнейшем «</w:t>
      </w:r>
      <w:r w:rsidR="00B52F25">
        <w:rPr>
          <w:rFonts w:ascii="Times New Roman" w:hAnsi="Times New Roman" w:cs="Times New Roman"/>
          <w:sz w:val="24"/>
          <w:szCs w:val="24"/>
        </w:rPr>
        <w:t>Генподрядчик</w:t>
      </w:r>
      <w:r w:rsidR="00D83998" w:rsidRPr="00D83998">
        <w:rPr>
          <w:rFonts w:ascii="Times New Roman" w:hAnsi="Times New Roman" w:cs="Times New Roman"/>
          <w:sz w:val="24"/>
          <w:szCs w:val="24"/>
        </w:rPr>
        <w:t xml:space="preserve">», в лице Генерального директора </w:t>
      </w:r>
      <w:hyperlink r:id="rId8" w:history="1">
        <w:r w:rsidR="00D83998" w:rsidRPr="00D83998">
          <w:rPr>
            <w:rFonts w:ascii="Times New Roman" w:hAnsi="Times New Roman" w:cs="Times New Roman"/>
            <w:sz w:val="24"/>
            <w:szCs w:val="24"/>
          </w:rPr>
          <w:t>Борисычева Андрея Владимирович</w:t>
        </w:r>
      </w:hyperlink>
      <w:r w:rsidR="00D83998" w:rsidRPr="00D83998">
        <w:rPr>
          <w:rFonts w:ascii="Times New Roman" w:hAnsi="Times New Roman" w:cs="Times New Roman"/>
          <w:sz w:val="24"/>
          <w:szCs w:val="24"/>
        </w:rPr>
        <w:t>а</w:t>
      </w:r>
      <w:r w:rsidR="00D169A8" w:rsidRPr="00407B83">
        <w:rPr>
          <w:rFonts w:ascii="Times New Roman" w:hAnsi="Times New Roman" w:cs="Times New Roman"/>
          <w:sz w:val="24"/>
          <w:szCs w:val="24"/>
        </w:rPr>
        <w:t xml:space="preserve">, </w:t>
      </w:r>
      <w:r w:rsidR="00D169A8" w:rsidRPr="004E30F3">
        <w:rPr>
          <w:rFonts w:ascii="Times New Roman" w:hAnsi="Times New Roman" w:cs="Times New Roman"/>
          <w:sz w:val="24"/>
          <w:szCs w:val="24"/>
        </w:rPr>
        <w:t xml:space="preserve">с одной стороны,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D0AE8D7A834E4653B726516463DCE259"/>
          </w:placeholder>
          <w:showingPlcHdr/>
          <w:text/>
        </w:sdtPr>
        <w:sdtEndPr/>
        <w:sdtContent>
          <w:r w:rsidR="001B7655" w:rsidRPr="00D83998">
            <w:rPr>
              <w:rFonts w:ascii="Times New Roman" w:hAnsi="Times New Roman" w:cs="Times New Roman"/>
              <w:sz w:val="24"/>
              <w:szCs w:val="24"/>
            </w:rPr>
            <w:t>Место для ввода текста.</w:t>
          </w:r>
        </w:sdtContent>
      </w:sdt>
      <w:r w:rsidR="00D169A8"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007C4B6542964F4CAF0B4D7F9495625A"/>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4D201814D7594B2CB122A109949F857C"/>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с другой стороны, а вместе именуемые «Стороны», заключили настоящий договор о нижеследующем</w:t>
      </w:r>
      <w:r w:rsidR="00D13241">
        <w:rPr>
          <w:rFonts w:ascii="Times New Roman" w:hAnsi="Times New Roman" w:cs="Times New Roman"/>
          <w:sz w:val="24"/>
          <w:szCs w:val="24"/>
        </w:rPr>
        <w:t>:</w:t>
      </w:r>
    </w:p>
    <w:p w14:paraId="549F12D7" w14:textId="77777777"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14:paraId="75A2987F" w14:textId="77777777" w:rsidR="003A7AF4" w:rsidRPr="00407B83" w:rsidRDefault="004C539F" w:rsidP="00440821">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howingPlcHdr/>
        </w:sdtPr>
        <w:sdtEndPr/>
        <w:sdtContent>
          <w:r w:rsidR="001B7655" w:rsidRPr="00CC05B4">
            <w:rPr>
              <w:rStyle w:val="af5"/>
            </w:rPr>
            <w:t>Место для ввода текста.</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14:paraId="79C12A88" w14:textId="77777777"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и стоимость работ, выполняемых по настоящему Договору, сроки их выполнения, иные предъявляемые к ним требования определяются ведомост</w:t>
      </w:r>
      <w:r w:rsidR="00E4696C" w:rsidRPr="00407B83">
        <w:rPr>
          <w:rFonts w:ascii="Times New Roman" w:eastAsia="Times New Roman" w:hAnsi="Times New Roman" w:cs="Times New Roman"/>
          <w:sz w:val="24"/>
          <w:szCs w:val="24"/>
          <w:lang w:eastAsia="ru-RU"/>
        </w:rPr>
        <w:t>ями</w:t>
      </w:r>
      <w:r w:rsidRPr="00407B83">
        <w:rPr>
          <w:rFonts w:ascii="Times New Roman" w:eastAsia="Times New Roman" w:hAnsi="Times New Roman" w:cs="Times New Roman"/>
          <w:sz w:val="24"/>
          <w:szCs w:val="24"/>
          <w:lang w:eastAsia="ru-RU"/>
        </w:rPr>
        <w:t xml:space="preserve"> дефектов (Приложение № 2), локальным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сметным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расчет</w:t>
      </w:r>
      <w:r w:rsidR="00E4696C" w:rsidRPr="00407B83">
        <w:rPr>
          <w:rFonts w:ascii="Times New Roman" w:eastAsia="Times New Roman" w:hAnsi="Times New Roman" w:cs="Times New Roman"/>
          <w:sz w:val="24"/>
          <w:szCs w:val="24"/>
          <w:lang w:eastAsia="ru-RU"/>
        </w:rPr>
        <w:t>ами</w:t>
      </w:r>
      <w:r w:rsidRPr="00407B83">
        <w:rPr>
          <w:rFonts w:ascii="Times New Roman" w:eastAsia="Times New Roman" w:hAnsi="Times New Roman" w:cs="Times New Roman"/>
          <w:sz w:val="24"/>
          <w:szCs w:val="24"/>
          <w:lang w:eastAsia="ru-RU"/>
        </w:rPr>
        <w:t xml:space="preserve">  (Приложение № 3)</w:t>
      </w:r>
      <w:r w:rsidR="007E39A3" w:rsidRPr="00407B83">
        <w:rPr>
          <w:rFonts w:ascii="Times New Roman" w:eastAsia="Times New Roman" w:hAnsi="Times New Roman" w:cs="Times New Roman"/>
          <w:sz w:val="24"/>
          <w:szCs w:val="24"/>
          <w:lang w:eastAsia="ru-RU"/>
        </w:rPr>
        <w:t xml:space="preserve">, расчетом стоимости работ (Приложение № 1) </w:t>
      </w:r>
      <w:r w:rsidRPr="00407B83">
        <w:rPr>
          <w:rFonts w:ascii="Times New Roman" w:eastAsia="Times New Roman" w:hAnsi="Times New Roman" w:cs="Times New Roman"/>
          <w:sz w:val="24"/>
          <w:szCs w:val="24"/>
          <w:lang w:eastAsia="ru-RU"/>
        </w:rPr>
        <w:t xml:space="preserve">и графиком выполнения работ (Приложение № 4), являющимися неотъемлемой частью настоящего Договора. </w:t>
      </w:r>
    </w:p>
    <w:p w14:paraId="0289A0EA" w14:textId="16489208"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 xml:space="preserve">Работы, предусмотренные настоящим договором, должны быть выполнены Субподрядчиком в срок с </w:t>
      </w:r>
      <w:r w:rsidR="00BE4D89" w:rsidRPr="00AB5A25">
        <w:rPr>
          <w:rFonts w:ascii="Times New Roman" w:eastAsia="Times New Roman" w:hAnsi="Times New Roman" w:cs="Times New Roman"/>
          <w:sz w:val="24"/>
          <w:szCs w:val="24"/>
          <w:lang w:eastAsia="ru-RU"/>
        </w:rPr>
        <w:fldChar w:fldCharType="begin"/>
      </w:r>
      <w:r w:rsidR="00BE4D89" w:rsidRPr="00AB5A25">
        <w:rPr>
          <w:rFonts w:ascii="Times New Roman" w:eastAsia="Times New Roman" w:hAnsi="Times New Roman" w:cs="Times New Roman"/>
          <w:sz w:val="24"/>
          <w:szCs w:val="24"/>
          <w:lang w:eastAsia="ru-RU"/>
        </w:rPr>
        <w:instrText xml:space="preserve"> MERGEFIELD "Условия_и_сроки_поставки" </w:instrText>
      </w:r>
      <w:r w:rsidR="00BE4D89" w:rsidRPr="00AB5A25">
        <w:rPr>
          <w:rFonts w:ascii="Times New Roman" w:eastAsia="Times New Roman" w:hAnsi="Times New Roman" w:cs="Times New Roman"/>
          <w:sz w:val="24"/>
          <w:szCs w:val="24"/>
          <w:lang w:eastAsia="ru-RU"/>
        </w:rPr>
        <w:fldChar w:fldCharType="separate"/>
      </w:r>
      <w:r w:rsidR="00BE4D89">
        <w:rPr>
          <w:rFonts w:ascii="Times New Roman" w:eastAsia="Times New Roman" w:hAnsi="Times New Roman" w:cs="Times New Roman"/>
          <w:sz w:val="24"/>
          <w:szCs w:val="24"/>
          <w:lang w:eastAsia="ru-RU"/>
        </w:rPr>
        <w:t xml:space="preserve">даты заключения договора по </w:t>
      </w:r>
      <w:r w:rsidR="00BE4D89" w:rsidRPr="00AB5A25">
        <w:rPr>
          <w:rFonts w:ascii="Times New Roman" w:eastAsia="Times New Roman" w:hAnsi="Times New Roman" w:cs="Times New Roman"/>
          <w:sz w:val="24"/>
          <w:szCs w:val="24"/>
          <w:lang w:eastAsia="ru-RU"/>
        </w:rPr>
        <w:fldChar w:fldCharType="end"/>
      </w:r>
      <w:r w:rsidR="00B32C8E">
        <w:rPr>
          <w:rFonts w:ascii="Times New Roman" w:eastAsia="Times New Roman" w:hAnsi="Times New Roman" w:cs="Times New Roman"/>
          <w:sz w:val="24"/>
          <w:szCs w:val="24"/>
          <w:lang w:eastAsia="ru-RU"/>
        </w:rPr>
        <w:t>20</w:t>
      </w:r>
      <w:r w:rsidR="00D52F41">
        <w:rPr>
          <w:rFonts w:ascii="Times New Roman" w:eastAsia="Times New Roman" w:hAnsi="Times New Roman" w:cs="Times New Roman"/>
          <w:sz w:val="24"/>
          <w:szCs w:val="24"/>
          <w:lang w:eastAsia="ru-RU"/>
        </w:rPr>
        <w:t>.08.2023</w:t>
      </w:r>
      <w:r w:rsidR="00AB5A25" w:rsidRPr="00AB5A25">
        <w:rPr>
          <w:rFonts w:ascii="Times New Roman" w:eastAsia="Times New Roman" w:hAnsi="Times New Roman" w:cs="Times New Roman"/>
          <w:sz w:val="24"/>
          <w:szCs w:val="24"/>
          <w:lang w:eastAsia="ru-RU"/>
        </w:rPr>
        <w:t xml:space="preserve"> </w:t>
      </w:r>
      <w:r w:rsidRPr="00407B83">
        <w:rPr>
          <w:rFonts w:ascii="Times New Roman" w:eastAsia="Times New Roman" w:hAnsi="Times New Roman" w:cs="Times New Roman"/>
          <w:sz w:val="24"/>
          <w:szCs w:val="24"/>
          <w:lang w:eastAsia="ru-RU"/>
        </w:rPr>
        <w:t>год</w:t>
      </w:r>
      <w:r w:rsidR="00D13241">
        <w:rPr>
          <w:rFonts w:ascii="Times New Roman" w:eastAsia="Times New Roman" w:hAnsi="Times New Roman" w:cs="Times New Roman"/>
          <w:sz w:val="24"/>
          <w:szCs w:val="24"/>
          <w:lang w:eastAsia="ru-RU"/>
        </w:rPr>
        <w:t>а</w:t>
      </w:r>
      <w:r w:rsidRPr="00407B83">
        <w:rPr>
          <w:rFonts w:ascii="Times New Roman" w:eastAsia="Times New Roman" w:hAnsi="Times New Roman" w:cs="Times New Roman"/>
          <w:sz w:val="24"/>
          <w:szCs w:val="24"/>
          <w:lang w:eastAsia="ru-RU"/>
        </w:rPr>
        <w:t xml:space="preserve">. </w:t>
      </w:r>
    </w:p>
    <w:p w14:paraId="74EEEE12" w14:textId="77777777" w:rsidR="003A7AF4" w:rsidRPr="00407B83" w:rsidRDefault="003A7AF4" w:rsidP="003D3AEF">
      <w:pPr>
        <w:widowControl w:val="0"/>
        <w:numPr>
          <w:ilvl w:val="1"/>
          <w:numId w:val="7"/>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4).</w:t>
      </w:r>
    </w:p>
    <w:p w14:paraId="0D302A2C" w14:textId="77777777" w:rsidR="003A7AF4" w:rsidRPr="00407B83"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14:paraId="0BCE8752" w14:textId="77777777" w:rsidR="003E6536" w:rsidRPr="00407B83"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14:paraId="0D2A0426" w14:textId="77777777"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407B83">
        <w:rPr>
          <w:rFonts w:ascii="Times New Roman" w:eastAsia="Times New Roman" w:hAnsi="Times New Roman" w:cs="Times New Roman"/>
          <w:b/>
          <w:sz w:val="24"/>
          <w:szCs w:val="24"/>
          <w:lang w:eastAsia="ru-RU"/>
        </w:rPr>
        <w:t>ПОРЯДОК ВЫПОЛНЕНИЯ РАБОТ</w:t>
      </w:r>
    </w:p>
    <w:p w14:paraId="1FEDD17D" w14:textId="77777777"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14:paraId="018A7E48" w14:textId="77777777"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14:paraId="391B49C7" w14:textId="77777777"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14:paraId="66EA24EB" w14:textId="77777777"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14:paraId="3F973791" w14:textId="77777777" w:rsidR="0077440F"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14:paraId="273B9A9B" w14:textId="77777777" w:rsidR="005E16FE" w:rsidRPr="005E16FE"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Корректировка выполнения объёмов работ:</w:t>
      </w:r>
    </w:p>
    <w:p w14:paraId="34A6F97C" w14:textId="77777777"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В результате уточнения объёмов работ после разборки оборудования в период первой трети ремонта согласно </w:t>
      </w:r>
      <w:r w:rsidR="00323AF7">
        <w:rPr>
          <w:rFonts w:ascii="Times New Roman" w:eastAsia="Times New Roman" w:hAnsi="Times New Roman" w:cs="Times New Roman"/>
          <w:sz w:val="24"/>
          <w:szCs w:val="24"/>
          <w:lang w:eastAsia="ru-RU"/>
        </w:rPr>
        <w:t>графика ремонта основного оборудования</w:t>
      </w:r>
      <w:r w:rsidRPr="005E16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Субп</w:t>
      </w:r>
      <w:r w:rsidRPr="005E16FE">
        <w:rPr>
          <w:rFonts w:ascii="Times New Roman" w:eastAsia="Times New Roman" w:hAnsi="Times New Roman" w:cs="Times New Roman"/>
          <w:sz w:val="24"/>
          <w:szCs w:val="24"/>
          <w:lang w:eastAsia="ru-RU"/>
        </w:rPr>
        <w:t>одрядчик совместно с Заказчиком</w:t>
      </w:r>
      <w:r>
        <w:rPr>
          <w:rFonts w:ascii="Times New Roman" w:eastAsia="Times New Roman" w:hAnsi="Times New Roman" w:cs="Times New Roman"/>
          <w:sz w:val="24"/>
          <w:szCs w:val="24"/>
          <w:lang w:eastAsia="ru-RU"/>
        </w:rPr>
        <w:t xml:space="preserve"> и Генеральным подрядчиком</w:t>
      </w:r>
      <w:r w:rsidRPr="005E16FE">
        <w:rPr>
          <w:rFonts w:ascii="Times New Roman" w:eastAsia="Times New Roman" w:hAnsi="Times New Roman" w:cs="Times New Roman"/>
          <w:sz w:val="24"/>
          <w:szCs w:val="24"/>
          <w:lang w:eastAsia="ru-RU"/>
        </w:rPr>
        <w:t xml:space="preserve">, производит корректировку </w:t>
      </w:r>
      <w:r w:rsidRPr="005E16FE">
        <w:rPr>
          <w:rFonts w:ascii="Times New Roman" w:eastAsia="Times New Roman" w:hAnsi="Times New Roman" w:cs="Times New Roman"/>
          <w:sz w:val="24"/>
          <w:szCs w:val="24"/>
          <w:lang w:eastAsia="ru-RU"/>
        </w:rPr>
        <w:lastRenderedPageBreak/>
        <w:t>необходимых объёмов работ путём составления уточнённых ведомостей дефектов и  сметных расчётов.</w:t>
      </w:r>
    </w:p>
    <w:p w14:paraId="04BDE756" w14:textId="77777777"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соглашения к настоящему Договору. </w:t>
      </w:r>
    </w:p>
    <w:p w14:paraId="04608731" w14:textId="77777777" w:rsidR="005E16FE" w:rsidRPr="00407B83"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Pr>
          <w:rFonts w:ascii="Times New Roman" w:eastAsia="Times New Roman" w:hAnsi="Times New Roman" w:cs="Times New Roman"/>
          <w:sz w:val="24"/>
          <w:szCs w:val="24"/>
          <w:lang w:eastAsia="ru-RU"/>
        </w:rPr>
        <w:t xml:space="preserve"> Субп</w:t>
      </w:r>
      <w:r w:rsidRPr="005E16FE">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Pr>
          <w:rFonts w:ascii="Times New Roman" w:eastAsia="Times New Roman" w:hAnsi="Times New Roman" w:cs="Times New Roman"/>
          <w:sz w:val="24"/>
          <w:szCs w:val="24"/>
          <w:lang w:eastAsia="ru-RU"/>
        </w:rPr>
        <w:t>Генеральный подрядчик</w:t>
      </w:r>
      <w:r w:rsidRPr="005E16FE">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14:paraId="062F1814" w14:textId="77777777" w:rsidR="00F53CD0" w:rsidRPr="00407B83"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14:paraId="57BB705C" w14:textId="77777777" w:rsidR="001E5878" w:rsidRPr="00407B83" w:rsidRDefault="001E5878" w:rsidP="001E5878">
      <w:pPr>
        <w:pStyle w:val="a8"/>
        <w:numPr>
          <w:ilvl w:val="0"/>
          <w:numId w:val="8"/>
        </w:numPr>
        <w:jc w:val="center"/>
        <w:rPr>
          <w:rFonts w:ascii="Times New Roman" w:hAnsi="Times New Roman" w:cs="Times New Roman"/>
          <w:b/>
          <w:sz w:val="24"/>
          <w:szCs w:val="24"/>
        </w:rPr>
      </w:pPr>
      <w:r w:rsidRPr="00407B83">
        <w:rPr>
          <w:rFonts w:ascii="Times New Roman" w:hAnsi="Times New Roman" w:cs="Times New Roman"/>
          <w:b/>
          <w:sz w:val="24"/>
          <w:szCs w:val="24"/>
        </w:rPr>
        <w:t>ПРАВА И ОБЯЗАННОСТИ СТОРОН ПО ПРОИЗВОДСТВУ РАБОТ</w:t>
      </w:r>
    </w:p>
    <w:p w14:paraId="4CD262FF" w14:textId="77777777"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14:paraId="3E2CA7DB" w14:textId="77777777" w:rsidR="003D3AEF" w:rsidRPr="00DD5F54" w:rsidRDefault="003D3AEF" w:rsidP="003D3AEF">
      <w:pPr>
        <w:pStyle w:val="a8"/>
        <w:numPr>
          <w:ilvl w:val="1"/>
          <w:numId w:val="8"/>
        </w:numPr>
        <w:rPr>
          <w:rFonts w:ascii="Times New Roman" w:hAnsi="Times New Roman" w:cs="Times New Roman"/>
          <w:b/>
          <w:sz w:val="24"/>
          <w:szCs w:val="24"/>
        </w:rPr>
      </w:pPr>
      <w:r w:rsidRPr="00DD5F54">
        <w:rPr>
          <w:rFonts w:ascii="Times New Roman" w:hAnsi="Times New Roman" w:cs="Times New Roman"/>
          <w:b/>
          <w:sz w:val="24"/>
          <w:szCs w:val="24"/>
        </w:rPr>
        <w:t>Права Генерального подрядчика:</w:t>
      </w:r>
    </w:p>
    <w:p w14:paraId="52304085" w14:textId="77777777" w:rsidR="003D3AEF" w:rsidRPr="00687EB6" w:rsidRDefault="003D3AEF" w:rsidP="003D3AEF">
      <w:pPr>
        <w:pStyle w:val="a8"/>
        <w:numPr>
          <w:ilvl w:val="2"/>
          <w:numId w:val="8"/>
        </w:numPr>
        <w:ind w:left="0" w:firstLine="0"/>
        <w:jc w:val="both"/>
        <w:rPr>
          <w:rFonts w:ascii="Times New Roman" w:hAnsi="Times New Roman" w:cs="Times New Roman"/>
          <w:b/>
          <w:sz w:val="24"/>
          <w:szCs w:val="24"/>
        </w:rPr>
      </w:pPr>
      <w:r w:rsidRPr="00687EB6">
        <w:rPr>
          <w:rFonts w:ascii="Times New Roman" w:hAnsi="Times New Roman" w:cs="Times New Roman"/>
          <w:sz w:val="24"/>
          <w:szCs w:val="24"/>
        </w:rPr>
        <w:t>Генеральный подрядчик вправе в любое время ос</w:t>
      </w:r>
      <w:r>
        <w:rPr>
          <w:rFonts w:ascii="Times New Roman" w:hAnsi="Times New Roman" w:cs="Times New Roman"/>
          <w:sz w:val="24"/>
          <w:szCs w:val="24"/>
        </w:rPr>
        <w:t xml:space="preserve">уществлять контроль и надзор за </w:t>
      </w:r>
      <w:r w:rsidRPr="00687EB6">
        <w:rPr>
          <w:rFonts w:ascii="Times New Roman" w:hAnsi="Times New Roman" w:cs="Times New Roman"/>
          <w:sz w:val="24"/>
          <w:szCs w:val="24"/>
        </w:rPr>
        <w:t>соблюдением сроков выполнения работ, экологических требований и требований по охране труд, промышленной и пожарной безопасности;</w:t>
      </w:r>
    </w:p>
    <w:p w14:paraId="2027FE7E" w14:textId="77777777" w:rsidR="003D3AEF" w:rsidRPr="004E30F3" w:rsidRDefault="003D3AEF" w:rsidP="003D3AEF">
      <w:pPr>
        <w:pStyle w:val="a8"/>
        <w:numPr>
          <w:ilvl w:val="2"/>
          <w:numId w:val="8"/>
        </w:numPr>
        <w:ind w:left="0" w:firstLine="0"/>
        <w:jc w:val="both"/>
        <w:rPr>
          <w:rFonts w:ascii="Times New Roman" w:hAnsi="Times New Roman" w:cs="Times New Roman"/>
          <w:sz w:val="24"/>
          <w:szCs w:val="24"/>
        </w:rPr>
      </w:pPr>
      <w:r w:rsidRPr="004E30F3">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14:paraId="395AE8E3" w14:textId="77777777"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В каждом случае нарушения Субподрядчиком:</w:t>
      </w:r>
    </w:p>
    <w:p w14:paraId="6FA52062"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14:paraId="2CD83A3A"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технологии работ;</w:t>
      </w:r>
    </w:p>
    <w:p w14:paraId="7E3E88D3"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положения о пропускном и внутриобъектовом режиме (Приложение № </w:t>
      </w:r>
      <w:r>
        <w:rPr>
          <w:rFonts w:ascii="Times New Roman" w:hAnsi="Times New Roman" w:cs="Times New Roman"/>
          <w:sz w:val="24"/>
          <w:szCs w:val="24"/>
        </w:rPr>
        <w:t>10</w:t>
      </w:r>
      <w:r w:rsidRPr="009C1FED">
        <w:rPr>
          <w:rFonts w:ascii="Times New Roman" w:hAnsi="Times New Roman" w:cs="Times New Roman"/>
          <w:sz w:val="24"/>
          <w:szCs w:val="24"/>
        </w:rPr>
        <w:t xml:space="preserve"> к настоящему Договору);</w:t>
      </w:r>
    </w:p>
    <w:p w14:paraId="40140AFA"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загрязнения территории Объекта: наличие мусора/беспорядка;</w:t>
      </w:r>
    </w:p>
    <w:p w14:paraId="5BF5EA44"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требований к Подрядчику, изложенных в Приложении № </w:t>
      </w:r>
      <w:r>
        <w:rPr>
          <w:rFonts w:ascii="Times New Roman" w:hAnsi="Times New Roman" w:cs="Times New Roman"/>
          <w:sz w:val="24"/>
          <w:szCs w:val="24"/>
        </w:rPr>
        <w:t>5</w:t>
      </w:r>
      <w:r w:rsidRPr="009C1FED">
        <w:rPr>
          <w:rFonts w:ascii="Times New Roman" w:hAnsi="Times New Roman" w:cs="Times New Roman"/>
          <w:sz w:val="24"/>
          <w:szCs w:val="24"/>
        </w:rPr>
        <w:t xml:space="preserve"> к настоящему Договору;</w:t>
      </w:r>
    </w:p>
    <w:p w14:paraId="04291D8E"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Антикоррупцион</w:t>
      </w:r>
      <w:r>
        <w:rPr>
          <w:rFonts w:ascii="Times New Roman" w:hAnsi="Times New Roman" w:cs="Times New Roman"/>
          <w:sz w:val="24"/>
          <w:szCs w:val="24"/>
        </w:rPr>
        <w:t>ного соглашения (Приложение № 7</w:t>
      </w:r>
      <w:r w:rsidRPr="009C1FED">
        <w:rPr>
          <w:rFonts w:ascii="Times New Roman" w:hAnsi="Times New Roman" w:cs="Times New Roman"/>
          <w:sz w:val="24"/>
          <w:szCs w:val="24"/>
        </w:rPr>
        <w:t xml:space="preserve"> к настоящему Договору);</w:t>
      </w:r>
    </w:p>
    <w:p w14:paraId="385F84D0"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9C1FED">
        <w:rPr>
          <w:rFonts w:ascii="Times New Roman" w:hAnsi="Times New Roman" w:cs="Times New Roman"/>
          <w:sz w:val="24"/>
          <w:szCs w:val="24"/>
        </w:rPr>
        <w:t xml:space="preserve"> к настоящему Договору).</w:t>
      </w:r>
    </w:p>
    <w:p w14:paraId="4376EA31"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Подрядчик обязан выплатить </w:t>
      </w:r>
      <w:r w:rsidR="003D5F0F">
        <w:rPr>
          <w:rFonts w:ascii="Times New Roman" w:hAnsi="Times New Roman" w:cs="Times New Roman"/>
          <w:sz w:val="24"/>
          <w:szCs w:val="24"/>
        </w:rPr>
        <w:t>Генеральному подрядчик</w:t>
      </w:r>
      <w:r w:rsidRPr="009C1FED">
        <w:rPr>
          <w:rFonts w:ascii="Times New Roman" w:hAnsi="Times New Roman" w:cs="Times New Roman"/>
          <w:sz w:val="24"/>
          <w:szCs w:val="24"/>
        </w:rPr>
        <w:t>у штраф в размере 50 000 рублей  за каждое выявленное нарушение.</w:t>
      </w:r>
    </w:p>
    <w:p w14:paraId="44033058" w14:textId="77777777"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Выявленные в ходе выполнения Работ нарушения,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фиксирует  в Акте-предписании (Приложение № </w:t>
      </w:r>
      <w:r>
        <w:rPr>
          <w:rFonts w:ascii="Times New Roman" w:hAnsi="Times New Roman" w:cs="Times New Roman"/>
          <w:sz w:val="24"/>
          <w:szCs w:val="24"/>
        </w:rPr>
        <w:t>11</w:t>
      </w:r>
      <w:r w:rsidRPr="009C1FED">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8</w:t>
      </w:r>
      <w:r w:rsidRPr="009C1FED">
        <w:rPr>
          <w:rFonts w:ascii="Times New Roman" w:hAnsi="Times New Roman" w:cs="Times New Roman"/>
          <w:sz w:val="24"/>
          <w:szCs w:val="24"/>
        </w:rPr>
        <w:t xml:space="preserve"> к настоящему Договору), которые обязательны к исполнению Подрядчиком.</w:t>
      </w:r>
    </w:p>
    <w:p w14:paraId="496271F1" w14:textId="77777777" w:rsidR="009C1FED" w:rsidRPr="009C2601"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Pr>
          <w:rFonts w:ascii="Times New Roman" w:hAnsi="Times New Roman" w:cs="Times New Roman"/>
          <w:sz w:val="24"/>
          <w:szCs w:val="24"/>
        </w:rPr>
        <w:t>9</w:t>
      </w:r>
      <w:r w:rsidRPr="009C1FED">
        <w:rPr>
          <w:rFonts w:ascii="Times New Roman" w:hAnsi="Times New Roman" w:cs="Times New Roman"/>
          <w:sz w:val="24"/>
          <w:szCs w:val="24"/>
        </w:rPr>
        <w:t xml:space="preserve"> к настоя</w:t>
      </w:r>
      <w:r w:rsidRPr="009C2601">
        <w:rPr>
          <w:rFonts w:ascii="Times New Roman" w:hAnsi="Times New Roman" w:cs="Times New Roman"/>
          <w:sz w:val="24"/>
          <w:szCs w:val="24"/>
        </w:rPr>
        <w:t xml:space="preserve">щему Договору), Акте-предписании, Акте об устранении нарушений указывается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в Уведомлении о наложении штрафа  (Приложение № 12 к настоящему Договору), которое направляется Подрядчику. Штрафы за нарушения оплачиваются Подрядчиком на расчетный счет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 вправе без обращения в суд удержать сумму штрафа из любой суммы, подлежащей выплате Подрядчику, письменно уведомив его об этом, при этом денежная сумма, подлежащая выплате подрядчику, уменьшается на сумму такого штрафа.</w:t>
      </w:r>
    </w:p>
    <w:p w14:paraId="60B9F973" w14:textId="77777777" w:rsidR="003D3AEF" w:rsidRPr="009C2601" w:rsidRDefault="003D3AEF" w:rsidP="003D3AEF">
      <w:pPr>
        <w:pStyle w:val="a8"/>
        <w:ind w:left="0"/>
        <w:jc w:val="both"/>
        <w:rPr>
          <w:rFonts w:ascii="Times New Roman" w:hAnsi="Times New Roman" w:cs="Times New Roman"/>
          <w:sz w:val="24"/>
          <w:szCs w:val="24"/>
        </w:rPr>
      </w:pPr>
      <w:r w:rsidRPr="009C2601">
        <w:rPr>
          <w:rFonts w:ascii="Times New Roman" w:hAnsi="Times New Roman" w:cs="Times New Roman"/>
          <w:sz w:val="24"/>
          <w:szCs w:val="24"/>
        </w:rPr>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14:paraId="59A394E1" w14:textId="77777777"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 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и экологической  безопасности  Субподрядчиком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14:paraId="73936F5A" w14:textId="77777777"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при выявлении нарушений требований охраны труда, промышленной безопасности  приостанавливать работы Субподрядчика и третьих лиц, привлеченных Субподрядчиком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14F18" w:rsidRPr="009C2601">
        <w:rPr>
          <w:rFonts w:ascii="Times New Roman" w:hAnsi="Times New Roman" w:cs="Times New Roman"/>
          <w:sz w:val="24"/>
          <w:szCs w:val="24"/>
        </w:rPr>
        <w:t>11</w:t>
      </w:r>
      <w:r w:rsidRPr="009C2601">
        <w:rPr>
          <w:rFonts w:ascii="Times New Roman" w:hAnsi="Times New Roman" w:cs="Times New Roman"/>
          <w:sz w:val="24"/>
          <w:szCs w:val="24"/>
        </w:rPr>
        <w:t xml:space="preserve"> к настоящему Договору) до устранения нарушения.</w:t>
      </w:r>
    </w:p>
    <w:p w14:paraId="7A23B3F2" w14:textId="77777777" w:rsidR="000F4EF1" w:rsidRPr="009C2601" w:rsidRDefault="000F4EF1" w:rsidP="003D3AEF">
      <w:pPr>
        <w:pStyle w:val="a8"/>
        <w:ind w:left="0"/>
        <w:jc w:val="both"/>
        <w:rPr>
          <w:rFonts w:ascii="Times New Roman" w:hAnsi="Times New Roman" w:cs="Times New Roman"/>
          <w:sz w:val="24"/>
          <w:szCs w:val="24"/>
        </w:rPr>
      </w:pPr>
    </w:p>
    <w:p w14:paraId="46BB4C9D" w14:textId="77777777" w:rsidR="003D3AEF" w:rsidRPr="009C2601" w:rsidRDefault="003D3AEF" w:rsidP="003D3AEF">
      <w:pPr>
        <w:pStyle w:val="a8"/>
        <w:numPr>
          <w:ilvl w:val="1"/>
          <w:numId w:val="8"/>
        </w:numPr>
        <w:jc w:val="both"/>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Генерального подрядчика:</w:t>
      </w:r>
    </w:p>
    <w:p w14:paraId="1A770D10" w14:textId="77777777"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14:paraId="643CD31C" w14:textId="77777777"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14:paraId="0C7BD123" w14:textId="77777777"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D95F09" w:rsidRPr="009C2601">
        <w:rPr>
          <w:rFonts w:ascii="Times New Roman" w:hAnsi="Times New Roman" w:cs="Times New Roman"/>
          <w:sz w:val="24"/>
          <w:szCs w:val="24"/>
        </w:rPr>
        <w:t>ждается генеральным директором ОО</w:t>
      </w:r>
      <w:r w:rsidRPr="009C2601">
        <w:rPr>
          <w:rFonts w:ascii="Times New Roman" w:hAnsi="Times New Roman" w:cs="Times New Roman"/>
          <w:sz w:val="24"/>
          <w:szCs w:val="24"/>
        </w:rPr>
        <w:t>О «</w:t>
      </w:r>
      <w:r w:rsidR="00DB585A">
        <w:rPr>
          <w:rFonts w:ascii="Times New Roman" w:eastAsia="Calibri" w:hAnsi="Times New Roman" w:cs="Times New Roman"/>
          <w:sz w:val="24"/>
          <w:szCs w:val="24"/>
        </w:rPr>
        <w:t>ЕвроСибЭнерго-сервис</w:t>
      </w:r>
      <w:r w:rsidRPr="009C2601">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14:paraId="0512D7C7" w14:textId="77777777"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14:paraId="3EEC9947" w14:textId="77777777"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14:paraId="15C1042C" w14:textId="77777777"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Оплатить стоимость выполненных работ в порядке и на условиях настоящего договора;</w:t>
      </w:r>
    </w:p>
    <w:p w14:paraId="28C9DB7C" w14:textId="77777777" w:rsidR="003D3AEF" w:rsidRPr="009C2601" w:rsidRDefault="003D3AEF" w:rsidP="003D3AEF">
      <w:pPr>
        <w:pStyle w:val="a8"/>
        <w:numPr>
          <w:ilvl w:val="1"/>
          <w:numId w:val="8"/>
        </w:numPr>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Субподрядчика:</w:t>
      </w:r>
    </w:p>
    <w:p w14:paraId="62F5F32B" w14:textId="77777777"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14:paraId="107EB1A2" w14:textId="77777777" w:rsidR="00D95F09" w:rsidRPr="009C2601"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СНИПами.).</w:t>
      </w:r>
    </w:p>
    <w:p w14:paraId="677154BD" w14:textId="77777777" w:rsidR="00414F18" w:rsidRPr="009C2601" w:rsidRDefault="00183692"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w:t>
      </w:r>
      <w:r w:rsidR="00414F18" w:rsidRPr="009C2601">
        <w:rPr>
          <w:rFonts w:ascii="Times New Roman" w:hAnsi="Times New Roman" w:cs="Times New Roman"/>
          <w:sz w:val="24"/>
          <w:szCs w:val="24"/>
        </w:rPr>
        <w:t xml:space="preserve"> При выполнении Работ на объектах (территории) </w:t>
      </w:r>
      <w:r w:rsidR="003D5F0F" w:rsidRPr="009C2601">
        <w:rPr>
          <w:rFonts w:ascii="Times New Roman" w:hAnsi="Times New Roman" w:cs="Times New Roman"/>
          <w:sz w:val="24"/>
          <w:szCs w:val="24"/>
        </w:rPr>
        <w:t>Генерального подрядчик</w:t>
      </w:r>
      <w:r w:rsidR="00414F18" w:rsidRPr="009C2601">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14:paraId="01CCBC0B" w14:textId="77777777"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Положения о пропускном и внутриобъектовом режиме (Приложение № 10 к настоящему Договору);</w:t>
      </w:r>
    </w:p>
    <w:p w14:paraId="26569C42" w14:textId="77777777"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lastRenderedPageBreak/>
        <w:t>- Требований к проведению работ подрядной организацией (Приложение № 5 к настоящему Договору);</w:t>
      </w:r>
    </w:p>
    <w:p w14:paraId="63B55489" w14:textId="77777777"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Инструкции по организации безопасного проведения огневых работ (Приложение № 13 к настоящему Договору). </w:t>
      </w:r>
    </w:p>
    <w:p w14:paraId="3E790454" w14:textId="77777777"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Положения Регламентирующих документов доведены до сведения Подрядчика.</w:t>
      </w:r>
    </w:p>
    <w:p w14:paraId="43A7EE52" w14:textId="77777777" w:rsidR="00DF1323" w:rsidRPr="009C2601" w:rsidRDefault="00DF1323" w:rsidP="00DF1323">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Подрядчиком в местах, указанных Заказчиком. </w:t>
      </w:r>
    </w:p>
    <w:p w14:paraId="1C6E9788" w14:textId="77777777" w:rsidR="00DF1323" w:rsidRPr="009C2601" w:rsidRDefault="00DF1323" w:rsidP="00DF1323">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Подрядчик обязуется одновременно с Актом о приемке выполненных Работ предоставить Заказчику Отчет об образованных в процессе выполнения работ отходах и материалах, пригодных для дальнейшего использования, по форме согласованной Сторонами в Приложении № 15 к настоящему Договору. Отчет должен содержать информацию о количестве образованного лома цветных и черных металлов, о техническом состоянии демонтированного оборудования (узлов, конструкций, запасных частей), образованных в процессе выполнения работ материалах, образованного лома цветных и черных металлов</w:t>
      </w:r>
    </w:p>
    <w:p w14:paraId="59B80AC8" w14:textId="77777777"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Сообщить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4827459" w14:textId="77777777"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Приостановить выполнение работ:</w:t>
      </w:r>
    </w:p>
    <w:p w14:paraId="1BB63E12" w14:textId="77777777"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неполучении в течение десяти рабочих дней ответа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14:paraId="3977F3CF" w14:textId="77777777"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обнаружении невозможности использования предоставленных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указаний о дальнейших действиях.</w:t>
      </w:r>
    </w:p>
    <w:p w14:paraId="49D119AD" w14:textId="77777777"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Ежемесячно в сроки согласно п. 4.4 настоящего Договора передать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вместе с результатом работ Ведомость смо</w:t>
      </w:r>
      <w:r w:rsidR="002C62D0" w:rsidRPr="009C2601">
        <w:rPr>
          <w:rFonts w:ascii="Times New Roman" w:hAnsi="Times New Roman" w:cs="Times New Roman"/>
          <w:sz w:val="24"/>
          <w:szCs w:val="24"/>
        </w:rPr>
        <w:t>нтированных ТМЦ (Приложение № 17</w:t>
      </w:r>
      <w:r w:rsidRPr="009C2601">
        <w:rPr>
          <w:rFonts w:ascii="Times New Roman" w:hAnsi="Times New Roman" w:cs="Times New Roman"/>
          <w:sz w:val="24"/>
          <w:szCs w:val="24"/>
        </w:rPr>
        <w:t xml:space="preserve"> к настоящему Договору).  </w:t>
      </w:r>
    </w:p>
    <w:p w14:paraId="75D2D4A4" w14:textId="77777777"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14:paraId="34348CC4" w14:textId="77777777"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Незамедлительно информировать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
    <w:p w14:paraId="5F091856"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14:paraId="7AF792F9"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14:paraId="06CE64B4"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14:paraId="36FA05D0"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14:paraId="30BDCDC9"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14:paraId="7C8C6DF5"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Очищать отремонтированное Оборудование и ремонтную зону от ремонтных остатков по окончанию Работ. </w:t>
      </w:r>
    </w:p>
    <w:p w14:paraId="32635D52"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14:paraId="28FFDC72"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9C2601">
        <w:rPr>
          <w:rFonts w:ascii="Times New Roman" w:hAnsi="Times New Roman" w:cs="Times New Roman"/>
          <w:sz w:val="24"/>
          <w:szCs w:val="24"/>
          <w:lang w:val="en-US"/>
        </w:rPr>
        <w:t>C</w:t>
      </w:r>
      <w:r w:rsidRPr="009C2601">
        <w:rPr>
          <w:rFonts w:ascii="Times New Roman" w:hAnsi="Times New Roman" w:cs="Times New Roman"/>
          <w:sz w:val="24"/>
          <w:szCs w:val="24"/>
        </w:rPr>
        <w:t>убподрядчика, оплачивается Генеральным подрядчиком дополнительно.</w:t>
      </w:r>
    </w:p>
    <w:p w14:paraId="7AB8CA17"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14:paraId="1E2DDBE7" w14:textId="77777777" w:rsidR="00D95F09"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применение работниками средств индивидуальной защиты, в соответствии с требованиями, действующими на предприятии Заказчика (Генерального подрядчика).</w:t>
      </w:r>
    </w:p>
    <w:p w14:paraId="6059F705" w14:textId="77777777"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установку дополнительного освещения, необходимых обозначений, ограждений на месте производства работ.</w:t>
      </w:r>
    </w:p>
    <w:p w14:paraId="76666D4E" w14:textId="77777777"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14:paraId="527C3827" w14:textId="77777777"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14:paraId="028322E3" w14:textId="77777777"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14:paraId="7BDE1575" w14:textId="77777777" w:rsidR="00D95F09"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14:paraId="11EA3626" w14:textId="77777777" w:rsidR="003D3AEF"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14:paraId="612C17F5" w14:textId="77777777"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
    <w:p w14:paraId="73A00F22" w14:textId="77777777"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и его работники обязаны предоставить Генеральному подрядчику по требованию всю информацию</w:t>
      </w:r>
      <w:r w:rsidR="00183692" w:rsidRPr="009C2601">
        <w:rPr>
          <w:rFonts w:ascii="Times New Roman" w:hAnsi="Times New Roman" w:cs="Times New Roman"/>
          <w:sz w:val="24"/>
          <w:szCs w:val="24"/>
        </w:rPr>
        <w:t>, отчеты</w:t>
      </w:r>
      <w:r w:rsidRPr="009C2601">
        <w:rPr>
          <w:rFonts w:ascii="Times New Roman" w:hAnsi="Times New Roman" w:cs="Times New Roman"/>
          <w:sz w:val="24"/>
          <w:szCs w:val="24"/>
        </w:rPr>
        <w:t>,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14:paraId="5E71723A" w14:textId="77777777"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Субподрядчик обязан обеспечить выполнение обязательных мероприятий (требований) и в течении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14:paraId="4138040C" w14:textId="77777777"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14:paraId="1D000632" w14:textId="77777777"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14:paraId="24FA6ABB" w14:textId="77777777"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14:paraId="35DD551C" w14:textId="77777777"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14:paraId="0716F076" w14:textId="77777777"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14:paraId="161397D1" w14:textId="77777777"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14:paraId="08B3E234" w14:textId="77777777"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14:paraId="77F99DFC" w14:textId="77777777"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14:paraId="3E2EB61F" w14:textId="77777777" w:rsidR="00D95F09" w:rsidRPr="009C2601" w:rsidRDefault="003D3AEF" w:rsidP="00D95F09">
      <w:pPr>
        <w:spacing w:after="0" w:line="240" w:lineRule="auto"/>
        <w:jc w:val="both"/>
        <w:rPr>
          <w:rFonts w:ascii="Times New Roman" w:hAnsi="Times New Roman" w:cs="Times New Roman"/>
          <w:b/>
          <w:i/>
          <w:sz w:val="24"/>
          <w:szCs w:val="24"/>
        </w:rPr>
      </w:pPr>
      <w:r w:rsidRPr="009C2601">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9C2601">
        <w:rPr>
          <w:rFonts w:ascii="Times New Roman" w:hAnsi="Times New Roman" w:cs="Times New Roman"/>
          <w:b/>
          <w:i/>
          <w:sz w:val="24"/>
          <w:szCs w:val="24"/>
        </w:rPr>
        <w:t>.</w:t>
      </w:r>
      <w:bookmarkStart w:id="0" w:name="OLE_LINK1"/>
      <w:bookmarkStart w:id="1" w:name="OLE_LINK2"/>
    </w:p>
    <w:p w14:paraId="210D9A8E" w14:textId="77777777"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9C2601">
        <w:rPr>
          <w:rFonts w:ascii="Times New Roman" w:hAnsi="Times New Roman" w:cs="Times New Roman"/>
          <w:sz w:val="24"/>
          <w:szCs w:val="24"/>
        </w:rPr>
        <w:t>Субподрядчик</w:t>
      </w:r>
      <w:bookmarkEnd w:id="0"/>
      <w:bookmarkEnd w:id="1"/>
      <w:r w:rsidRPr="009C2601">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14:paraId="21EF0484" w14:textId="77777777"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14:paraId="698D0801" w14:textId="77777777"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14:paraId="6278F636" w14:textId="77777777" w:rsidR="003D3AEF"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14:paraId="558A6C61" w14:textId="77777777"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14:paraId="3A6C9B42" w14:textId="77777777"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14:paraId="738CFA88" w14:textId="77777777"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14:paraId="02741F28" w14:textId="77777777"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14:paraId="3BDBFCCD" w14:textId="77777777"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14:paraId="017E11F4" w14:textId="77777777" w:rsidR="003D3AEF"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w:t>
      </w:r>
      <w:r w:rsidRPr="009C2601">
        <w:rPr>
          <w:rFonts w:ascii="Times New Roman" w:hAnsi="Times New Roman" w:cs="Times New Roman"/>
          <w:color w:val="000000" w:themeColor="text1"/>
          <w:sz w:val="24"/>
          <w:szCs w:val="24"/>
        </w:rPr>
        <w:t>«В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14:paraId="5C838113"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14:paraId="3BFBA207"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14:paraId="3F83A99B"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14:paraId="390E6897"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14:paraId="78CF350E"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Стороны согласовали следующую процедуру наложения штрафов:</w:t>
      </w:r>
    </w:p>
    <w:p w14:paraId="40334FE0"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14:paraId="0B8C0C89"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lastRenderedPageBreak/>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DF1323" w:rsidRPr="009C2601">
        <w:rPr>
          <w:rFonts w:ascii="Times New Roman" w:hAnsi="Times New Roman" w:cs="Times New Roman"/>
          <w:color w:val="000000" w:themeColor="text1"/>
          <w:sz w:val="24"/>
          <w:szCs w:val="24"/>
        </w:rPr>
        <w:t>9,11</w:t>
      </w:r>
      <w:r w:rsidRPr="009C2601">
        <w:rPr>
          <w:rFonts w:ascii="Times New Roman" w:hAnsi="Times New Roman" w:cs="Times New Roman"/>
          <w:color w:val="000000" w:themeColor="text1"/>
          <w:sz w:val="24"/>
          <w:szCs w:val="24"/>
        </w:rPr>
        <w:t xml:space="preserve"> к Договору.</w:t>
      </w:r>
    </w:p>
    <w:p w14:paraId="16C9942D"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14:paraId="4E4642DC"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14:paraId="787FDAD2"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14:paraId="5BFA8F84"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14:paraId="3660A414"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14:paraId="34836709"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Суммы штрафов, оговоренных в настоящем разделе, оплачиваются субподрядчиком на расчетный счет Генерального подрядчика в течение 10 (Десяти) дней с даты подписания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14:paraId="3014A0F5" w14:textId="77777777"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226FA4EE" w14:textId="77777777" w:rsidR="003D3AEF" w:rsidRPr="009C2601" w:rsidRDefault="00F22732" w:rsidP="00F22732">
      <w:pPr>
        <w:pStyle w:val="a8"/>
        <w:numPr>
          <w:ilvl w:val="2"/>
          <w:numId w:val="19"/>
        </w:numPr>
        <w:spacing w:after="0"/>
        <w:ind w:left="0" w:firstLine="0"/>
        <w:jc w:val="both"/>
        <w:rPr>
          <w:rFonts w:ascii="Times New Roman" w:hAnsi="Times New Roman" w:cs="Times New Roman"/>
          <w:sz w:val="24"/>
          <w:szCs w:val="24"/>
        </w:rPr>
      </w:pPr>
      <w:r w:rsidRPr="009C2601">
        <w:rPr>
          <w:rFonts w:ascii="Times New Roman" w:hAnsi="Times New Roman" w:cs="Times New Roman"/>
          <w:color w:val="000000"/>
          <w:sz w:val="24"/>
          <w:szCs w:val="24"/>
        </w:rPr>
        <w:t>Во время выполнения своих обязанностей работники Подрядчика должны руководствоваться и выполнять требования Положения о пропускном и внутриобъектовом режиме (Приложение № 10 к настоящему Договору).</w:t>
      </w:r>
    </w:p>
    <w:p w14:paraId="301714B4" w14:textId="77777777"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xml:space="preserve">Все работники </w:t>
      </w:r>
      <w:r w:rsidRPr="009C2601">
        <w:rPr>
          <w:rFonts w:ascii="Times New Roman" w:hAnsi="Times New Roman" w:cs="Times New Roman"/>
          <w:color w:val="000000"/>
          <w:sz w:val="24"/>
          <w:szCs w:val="24"/>
        </w:rPr>
        <w:t xml:space="preserve">Субподрядной </w:t>
      </w:r>
      <w:r w:rsidRPr="009C2601">
        <w:rPr>
          <w:rFonts w:ascii="Times New Roman" w:hAnsi="Times New Roman" w:cs="Times New Roman"/>
          <w:sz w:val="24"/>
          <w:szCs w:val="24"/>
        </w:rPr>
        <w:t>организации должны быть ознакомлены со Стандартом «Безопасность дорожного движения».</w:t>
      </w:r>
    </w:p>
    <w:p w14:paraId="008219DB" w14:textId="77777777" w:rsidR="00F22732" w:rsidRPr="009C2601" w:rsidRDefault="00F22732" w:rsidP="00F22732">
      <w:pPr>
        <w:spacing w:after="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(Приложение № </w:t>
      </w:r>
      <w:r w:rsidR="00414F18" w:rsidRPr="009C2601">
        <w:rPr>
          <w:rFonts w:ascii="Times New Roman" w:hAnsi="Times New Roman" w:cs="Times New Roman"/>
          <w:color w:val="000000"/>
          <w:sz w:val="24"/>
          <w:szCs w:val="24"/>
        </w:rPr>
        <w:t>8</w:t>
      </w:r>
      <w:r w:rsidRPr="009C2601">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14:paraId="1A269F95" w14:textId="77777777"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14:paraId="56C4D35F" w14:textId="77777777"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lastRenderedPageBreak/>
        <w:t xml:space="preserve">Субподрядчик обязан производить парковку  служебного автотранспорта  в местах согласованных с Генеральным подрядчиком. </w:t>
      </w:r>
    </w:p>
    <w:p w14:paraId="57EDCA5A" w14:textId="77777777"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14:paraId="5878B0F7" w14:textId="77777777"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14:paraId="2929DE81" w14:textId="77777777" w:rsidR="00414F18" w:rsidRPr="009C2601" w:rsidRDefault="00414F18" w:rsidP="00414F18">
      <w:pPr>
        <w:pStyle w:val="ConsPlusNormal"/>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Возвратить Заказчику запасные части и компоненты, демонтированные, замененные, высвободившееся в процессе ремонта с подписанием акта возврата Заказчику демонтированных запчастей, узлов, агрегатов в период проведения работ по Договору (Приложение № 14 к настоящему Договору), не позднее 7 рабочих дней после их демонтажа.</w:t>
      </w:r>
    </w:p>
    <w:p w14:paraId="4649CE7C" w14:textId="77777777"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Производить оценку технического состояния МПЗ с  оформлением  Акта технического состояния материалов по форме ТМЦ-016 (Приложение № </w:t>
      </w:r>
      <w:r w:rsidR="00207EE4" w:rsidRPr="009C2601">
        <w:rPr>
          <w:rFonts w:ascii="Times New Roman" w:hAnsi="Times New Roman" w:cs="Times New Roman"/>
          <w:color w:val="000000"/>
          <w:sz w:val="24"/>
          <w:szCs w:val="24"/>
        </w:rPr>
        <w:t>1</w:t>
      </w:r>
      <w:r w:rsidR="002C62D0" w:rsidRPr="009C2601">
        <w:rPr>
          <w:rFonts w:ascii="Times New Roman" w:hAnsi="Times New Roman" w:cs="Times New Roman"/>
          <w:color w:val="000000"/>
          <w:sz w:val="24"/>
          <w:szCs w:val="24"/>
        </w:rPr>
        <w:t>6</w:t>
      </w:r>
      <w:r w:rsidRPr="009C2601">
        <w:rPr>
          <w:rFonts w:ascii="Times New Roman" w:hAnsi="Times New Roman" w:cs="Times New Roman"/>
          <w:color w:val="000000"/>
          <w:sz w:val="24"/>
          <w:szCs w:val="24"/>
        </w:rPr>
        <w:t xml:space="preserve"> к настоящему Договору). </w:t>
      </w:r>
    </w:p>
    <w:p w14:paraId="188339CD" w14:textId="77777777" w:rsidR="003D3AEF"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sz w:val="24"/>
          <w:szCs w:val="24"/>
        </w:rPr>
        <w:t xml:space="preserve">Субподрядчик обязан оплатить Генеральному подрядчику </w:t>
      </w:r>
      <w:r w:rsidRPr="001B7655">
        <w:rPr>
          <w:rFonts w:ascii="Times New Roman" w:hAnsi="Times New Roman" w:cs="Times New Roman"/>
          <w:b/>
          <w:i/>
          <w:sz w:val="24"/>
          <w:szCs w:val="24"/>
          <w:highlight w:val="yellow"/>
        </w:rPr>
        <w:t>услуги генподряда в размере 10 (десяти) %</w:t>
      </w:r>
      <w:r w:rsidRPr="009C2601">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14:paraId="7D4D1D46" w14:textId="77777777" w:rsidR="003D3AEF" w:rsidRPr="009C2601" w:rsidRDefault="003D3AEF" w:rsidP="003D3AEF">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Оплата производится на основании выставленного счёта </w:t>
      </w:r>
      <w:r w:rsidR="00DD06EB" w:rsidRPr="00DD06EB">
        <w:rPr>
          <w:rFonts w:ascii="Times New Roman" w:hAnsi="Times New Roman" w:cs="Times New Roman"/>
          <w:b/>
          <w:i/>
          <w:sz w:val="24"/>
          <w:szCs w:val="24"/>
          <w:highlight w:val="yellow"/>
        </w:rPr>
        <w:t>не более 7 рабочих дней</w:t>
      </w:r>
      <w:r w:rsidR="00DD06EB" w:rsidRPr="00DD06EB">
        <w:rPr>
          <w:rFonts w:ascii="Times New Roman" w:hAnsi="Times New Roman" w:cs="Times New Roman"/>
          <w:b/>
          <w:i/>
          <w:sz w:val="24"/>
          <w:szCs w:val="24"/>
        </w:rPr>
        <w:t xml:space="preserve"> </w:t>
      </w:r>
      <w:r w:rsidRPr="009C2601">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14:paraId="1269024A" w14:textId="77777777"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14:paraId="61898E19" w14:textId="77777777"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9C2601">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9C2601">
        <w:rPr>
          <w:rFonts w:ascii="Times New Roman" w:hAnsi="Times New Roman" w:cs="Times New Roman"/>
          <w:sz w:val="24"/>
          <w:szCs w:val="24"/>
        </w:rPr>
        <w:t>Субподрядчик</w:t>
      </w:r>
      <w:r w:rsidRPr="009C2601">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9C2601">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751D3E47" w14:textId="77777777"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14:paraId="7DEB2AE4" w14:textId="77777777" w:rsidR="003D3AEF"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не проведения расследования Происшествия и/или сокрытия от Генерального 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14:paraId="41D96BD5" w14:textId="77777777"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Вид нарушения: сокрытие от Генерального подрядчика информации о Происшествии, произошедшем на территории Заказчика. Штраф: 200 тыс. руб. Дополнительная санкция: </w:t>
      </w:r>
      <w:r w:rsidRPr="009C2601">
        <w:rPr>
          <w:rFonts w:ascii="Times New Roman" w:hAnsi="Times New Roman" w:cs="Times New Roman"/>
          <w:sz w:val="24"/>
          <w:szCs w:val="24"/>
        </w:rPr>
        <w:lastRenderedPageBreak/>
        <w:t>отстранение от работы, удаление исполнителей с места производства работ. Остановка работ. Блокирование пропуска нарушителя (-ей).</w:t>
      </w:r>
    </w:p>
    <w:p w14:paraId="4D0A9FB9" w14:textId="77777777"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14:paraId="2B9E51C7" w14:textId="77777777"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73B40366" w14:textId="77777777"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14:paraId="5BF36487" w14:textId="77777777"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14:paraId="23646E47" w14:textId="77777777"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14:paraId="5EE76E76" w14:textId="77777777"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нарушения обязательств Субподрядчиком, предусмотренных условиями пп.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F84D55" w:rsidRPr="009C2601">
        <w:rPr>
          <w:rFonts w:ascii="Times New Roman" w:hAnsi="Times New Roman" w:cs="Times New Roman"/>
          <w:sz w:val="24"/>
          <w:szCs w:val="24"/>
        </w:rPr>
        <w:t>5</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14:paraId="6F858872" w14:textId="77777777"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При повторном нарушении персоналом Субподрядчика условий, предусмотренных пунктами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расторгнуть договор в одностороннем порядке.</w:t>
      </w:r>
    </w:p>
    <w:p w14:paraId="70D0669C" w14:textId="77777777" w:rsidR="003D3AEF" w:rsidRPr="009C2601" w:rsidRDefault="003D3AEF" w:rsidP="003D3AEF">
      <w:pPr>
        <w:pStyle w:val="a8"/>
        <w:spacing w:line="276" w:lineRule="auto"/>
        <w:ind w:left="0"/>
        <w:jc w:val="both"/>
        <w:rPr>
          <w:rFonts w:ascii="Times New Roman" w:hAnsi="Times New Roman" w:cs="Times New Roman"/>
          <w:sz w:val="24"/>
          <w:szCs w:val="24"/>
        </w:rPr>
      </w:pPr>
    </w:p>
    <w:p w14:paraId="05FD6FC7" w14:textId="77777777" w:rsidR="003D3AEF" w:rsidRPr="009C2601" w:rsidRDefault="003D3AEF" w:rsidP="003D3AEF">
      <w:pPr>
        <w:pStyle w:val="a8"/>
        <w:numPr>
          <w:ilvl w:val="0"/>
          <w:numId w:val="8"/>
        </w:numPr>
        <w:jc w:val="center"/>
        <w:rPr>
          <w:rFonts w:ascii="Times New Roman" w:eastAsia="Arial Unicode MS" w:hAnsi="Times New Roman" w:cs="Times New Roman"/>
          <w:b/>
          <w:sz w:val="24"/>
          <w:szCs w:val="24"/>
        </w:rPr>
      </w:pPr>
      <w:r w:rsidRPr="009C2601">
        <w:rPr>
          <w:rFonts w:ascii="Times New Roman" w:eastAsia="Arial Unicode MS" w:hAnsi="Times New Roman" w:cs="Times New Roman"/>
          <w:b/>
          <w:sz w:val="24"/>
          <w:szCs w:val="24"/>
        </w:rPr>
        <w:t>ПОРЯДОК ПРИЁМКИ РАБОТ</w:t>
      </w:r>
    </w:p>
    <w:p w14:paraId="66B5D791"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eastAsia="Arial Unicode MS"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sidRPr="009C2601">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14:paraId="691BD14E"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14:paraId="6B39924C"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14:paraId="1AAE5C35"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14:paraId="2E1414A1"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14:paraId="536820E1"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14:paraId="5CC24103"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14:paraId="2344F1CC" w14:textId="77777777"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14:paraId="26FCF38E" w14:textId="77777777" w:rsidR="001E5878"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14:paraId="51185D43" w14:textId="77777777" w:rsidR="001E5878" w:rsidRPr="009C2601" w:rsidRDefault="001E5878"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СТОИМОСТЬ РАБОТ И ПОРЯДОК РАСЧЁТОВ</w:t>
      </w:r>
    </w:p>
    <w:p w14:paraId="2EBEA28A" w14:textId="77777777" w:rsidR="001E5878" w:rsidRPr="009C2601" w:rsidRDefault="001E5878" w:rsidP="00440821">
      <w:pPr>
        <w:pStyle w:val="a8"/>
        <w:numPr>
          <w:ilvl w:val="1"/>
          <w:numId w:val="12"/>
        </w:numPr>
        <w:ind w:left="0" w:firstLine="0"/>
        <w:jc w:val="both"/>
        <w:rPr>
          <w:rFonts w:ascii="Times New Roman" w:hAnsi="Times New Roman" w:cs="Times New Roman"/>
          <w:b/>
          <w:sz w:val="24"/>
          <w:szCs w:val="24"/>
        </w:rPr>
      </w:pPr>
      <w:r w:rsidRPr="009C2601">
        <w:rPr>
          <w:rFonts w:ascii="Times New Roman" w:hAnsi="Times New Roman" w:cs="Times New Roman"/>
          <w:sz w:val="24"/>
          <w:szCs w:val="24"/>
        </w:rPr>
        <w:t xml:space="preserve"> Общая стоимость работ по настоящему договору составляет </w:t>
      </w:r>
      <w:r w:rsidR="001B7655">
        <w:rPr>
          <w:rFonts w:ascii="Times New Roman" w:hAnsi="Times New Roman" w:cs="Times New Roman"/>
          <w:b/>
          <w:i/>
          <w:noProof/>
          <w:sz w:val="24"/>
          <w:szCs w:val="24"/>
        </w:rPr>
        <w:t>_________________</w:t>
      </w:r>
      <w:r w:rsidR="00D13241" w:rsidRPr="009C2601">
        <w:rPr>
          <w:rFonts w:ascii="Times New Roman" w:hAnsi="Times New Roman" w:cs="Times New Roman"/>
          <w:b/>
          <w:i/>
          <w:noProof/>
          <w:sz w:val="24"/>
          <w:szCs w:val="24"/>
        </w:rPr>
        <w:t>.</w:t>
      </w:r>
    </w:p>
    <w:p w14:paraId="626E61BF"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14:paraId="3FA8BF84" w14:textId="77777777" w:rsidR="00D01882" w:rsidRPr="009C2601"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Сметная документация составляется в базисном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sidRPr="009C2601">
        <w:rPr>
          <w:rFonts w:ascii="Times New Roman" w:hAnsi="Times New Roman" w:cs="Times New Roman"/>
          <w:sz w:val="24"/>
          <w:szCs w:val="24"/>
        </w:rPr>
        <w:t>6</w:t>
      </w:r>
      <w:r w:rsidRPr="009C2601">
        <w:rPr>
          <w:rFonts w:ascii="Times New Roman" w:hAnsi="Times New Roman" w:cs="Times New Roman"/>
          <w:sz w:val="24"/>
          <w:szCs w:val="24"/>
        </w:rPr>
        <w:t xml:space="preserve"> к настоящему Договору.</w:t>
      </w:r>
    </w:p>
    <w:p w14:paraId="47C810B5" w14:textId="77777777" w:rsidR="003D3AEF" w:rsidRPr="009C2601"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1B7655">
        <w:rPr>
          <w:rFonts w:ascii="Times New Roman" w:hAnsi="Times New Roman" w:cs="Times New Roman"/>
          <w:sz w:val="24"/>
          <w:szCs w:val="24"/>
          <w:highlight w:val="yellow"/>
        </w:rPr>
        <w:t>Командировочные расходы оплачиваются Субподрядчику</w:t>
      </w:r>
      <w:r w:rsidRPr="001B7655">
        <w:rPr>
          <w:rFonts w:ascii="Times New Roman" w:eastAsia="Times New Roman" w:hAnsi="Times New Roman" w:cs="Times New Roman"/>
          <w:sz w:val="24"/>
          <w:szCs w:val="24"/>
          <w:highlight w:val="yellow"/>
          <w:lang w:eastAsia="ru-RU"/>
        </w:rPr>
        <w:t xml:space="preserve"> дополнительно сверх суммы договора (</w:t>
      </w:r>
      <w:r w:rsidRPr="009C2601">
        <w:rPr>
          <w:rFonts w:ascii="Times New Roman" w:eastAsia="Times New Roman" w:hAnsi="Times New Roman" w:cs="Times New Roman"/>
          <w:sz w:val="24"/>
          <w:szCs w:val="24"/>
          <w:lang w:eastAsia="ru-RU"/>
        </w:rPr>
        <w:t xml:space="preserve">п. 5.1) </w:t>
      </w:r>
      <w:r w:rsidRPr="009C2601">
        <w:rPr>
          <w:rFonts w:ascii="Times New Roman" w:hAnsi="Times New Roman" w:cs="Times New Roman"/>
          <w:sz w:val="24"/>
          <w:szCs w:val="24"/>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14:paraId="6135BCDA" w14:textId="77777777"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Максимально возможные размеры командировочных расходов:</w:t>
      </w:r>
    </w:p>
    <w:p w14:paraId="659AF3E0" w14:textId="77777777"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суточные – </w:t>
      </w:r>
      <w:r w:rsidR="001B7655">
        <w:rPr>
          <w:rFonts w:ascii="Times New Roman" w:hAnsi="Times New Roman" w:cs="Times New Roman"/>
          <w:b/>
          <w:sz w:val="24"/>
          <w:szCs w:val="24"/>
        </w:rPr>
        <w:t>7</w:t>
      </w:r>
      <w:r w:rsidRPr="009C2601">
        <w:rPr>
          <w:rFonts w:ascii="Times New Roman" w:hAnsi="Times New Roman" w:cs="Times New Roman"/>
          <w:b/>
          <w:sz w:val="24"/>
          <w:szCs w:val="24"/>
        </w:rPr>
        <w:t>00</w:t>
      </w:r>
      <w:r w:rsidRPr="009C2601">
        <w:rPr>
          <w:rFonts w:ascii="Times New Roman" w:hAnsi="Times New Roman" w:cs="Times New Roman"/>
          <w:sz w:val="24"/>
          <w:szCs w:val="24"/>
        </w:rPr>
        <w:t xml:space="preserve"> рублей в сутки на человека;</w:t>
      </w:r>
    </w:p>
    <w:p w14:paraId="048ABBCF" w14:textId="77777777"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затраты по проезду к месту выполнения работ и обратно – </w:t>
      </w:r>
      <w:r w:rsidR="001B7655">
        <w:rPr>
          <w:rFonts w:ascii="Times New Roman" w:hAnsi="Times New Roman" w:cs="Times New Roman"/>
          <w:b/>
          <w:sz w:val="24"/>
          <w:szCs w:val="24"/>
        </w:rPr>
        <w:t>9</w:t>
      </w:r>
      <w:r w:rsidR="00AF5CED" w:rsidRPr="009C2601">
        <w:rPr>
          <w:rFonts w:ascii="Times New Roman" w:hAnsi="Times New Roman" w:cs="Times New Roman"/>
          <w:b/>
          <w:sz w:val="24"/>
          <w:szCs w:val="24"/>
        </w:rPr>
        <w:t xml:space="preserve"> 0</w:t>
      </w:r>
      <w:r w:rsidRPr="009C2601">
        <w:rPr>
          <w:rFonts w:ascii="Times New Roman" w:hAnsi="Times New Roman" w:cs="Times New Roman"/>
          <w:b/>
          <w:sz w:val="24"/>
          <w:szCs w:val="24"/>
        </w:rPr>
        <w:t xml:space="preserve">00 </w:t>
      </w:r>
      <w:r w:rsidRPr="009C2601">
        <w:rPr>
          <w:rFonts w:ascii="Times New Roman" w:hAnsi="Times New Roman" w:cs="Times New Roman"/>
          <w:sz w:val="24"/>
          <w:szCs w:val="24"/>
        </w:rPr>
        <w:t>рублей на человека;</w:t>
      </w:r>
    </w:p>
    <w:p w14:paraId="5953A919" w14:textId="77777777"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lastRenderedPageBreak/>
        <w:t xml:space="preserve">- проживание – </w:t>
      </w:r>
      <w:r w:rsidR="00AF5CED" w:rsidRPr="009C2601">
        <w:rPr>
          <w:rFonts w:ascii="Times New Roman" w:hAnsi="Times New Roman" w:cs="Times New Roman"/>
          <w:b/>
          <w:sz w:val="24"/>
          <w:szCs w:val="24"/>
        </w:rPr>
        <w:t>9 200</w:t>
      </w:r>
      <w:r w:rsidRPr="009C2601">
        <w:rPr>
          <w:rFonts w:ascii="Times New Roman" w:hAnsi="Times New Roman" w:cs="Times New Roman"/>
          <w:sz w:val="24"/>
          <w:szCs w:val="24"/>
        </w:rPr>
        <w:t xml:space="preserve"> рублей в месяц на человека.</w:t>
      </w:r>
    </w:p>
    <w:p w14:paraId="798B070F"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14:paraId="659AC8A0" w14:textId="77777777" w:rsidR="003D3AEF" w:rsidRPr="009C2601" w:rsidRDefault="003D3AEF" w:rsidP="00DD06EB">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w:t>
      </w:r>
      <w:r w:rsidR="00DD06EB">
        <w:rPr>
          <w:rFonts w:ascii="Times New Roman" w:hAnsi="Times New Roman" w:cs="Times New Roman"/>
          <w:sz w:val="24"/>
          <w:szCs w:val="24"/>
        </w:rPr>
        <w:t xml:space="preserve">счётом платёжными поручениями </w:t>
      </w:r>
      <w:r w:rsidR="00DD06EB" w:rsidRPr="00DD06EB">
        <w:rPr>
          <w:rFonts w:ascii="Times New Roman" w:hAnsi="Times New Roman" w:cs="Times New Roman"/>
          <w:sz w:val="24"/>
          <w:szCs w:val="24"/>
        </w:rPr>
        <w:t>н</w:t>
      </w:r>
      <w:r w:rsidR="00DD06EB" w:rsidRPr="00DD06EB">
        <w:rPr>
          <w:rFonts w:ascii="Times New Roman" w:hAnsi="Times New Roman" w:cs="Times New Roman"/>
          <w:sz w:val="24"/>
          <w:szCs w:val="24"/>
          <w:highlight w:val="yellow"/>
        </w:rPr>
        <w:t>е более 7 рабочих дней</w:t>
      </w:r>
      <w:r w:rsidR="00DD06EB" w:rsidRPr="00DD06EB">
        <w:rPr>
          <w:rFonts w:ascii="Times New Roman" w:hAnsi="Times New Roman" w:cs="Times New Roman"/>
          <w:sz w:val="24"/>
          <w:szCs w:val="24"/>
        </w:rPr>
        <w:t xml:space="preserve"> </w:t>
      </w:r>
      <w:r w:rsidRPr="009C2601">
        <w:rPr>
          <w:rFonts w:ascii="Times New Roman" w:hAnsi="Times New Roman" w:cs="Times New Roman"/>
          <w:sz w:val="24"/>
          <w:szCs w:val="24"/>
        </w:rPr>
        <w:t>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14:paraId="7E0F9DD4"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14:paraId="3826C9F3"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14:paraId="431E338A"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14:paraId="78ABFAD0"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14:paraId="78C1FAEA" w14:textId="77777777"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14:paraId="44C3DEDD" w14:textId="77777777" w:rsidR="003D3AEF" w:rsidRPr="009C2601" w:rsidRDefault="003D3AEF" w:rsidP="003D3AEF">
      <w:pPr>
        <w:pStyle w:val="a8"/>
        <w:numPr>
          <w:ilvl w:val="0"/>
          <w:numId w:val="12"/>
        </w:numPr>
        <w:ind w:left="0" w:firstLine="0"/>
        <w:jc w:val="center"/>
        <w:rPr>
          <w:rFonts w:ascii="Times New Roman" w:hAnsi="Times New Roman" w:cs="Times New Roman"/>
          <w:b/>
          <w:sz w:val="24"/>
          <w:szCs w:val="24"/>
        </w:rPr>
      </w:pPr>
      <w:r w:rsidRPr="009C2601">
        <w:rPr>
          <w:rFonts w:ascii="Times New Roman" w:hAnsi="Times New Roman" w:cs="Times New Roman"/>
          <w:b/>
          <w:sz w:val="24"/>
          <w:szCs w:val="24"/>
        </w:rPr>
        <w:t>ГАРАНТИИ И ОТВЕТСТВЕННОСТЬ СТОРОН</w:t>
      </w:r>
    </w:p>
    <w:p w14:paraId="2949A7DE"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14:paraId="09B9B27D" w14:textId="77777777" w:rsidR="003D3AEF" w:rsidRPr="009C2601"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8), который обязателен к исполнению Субподрядчиком. При этом субподрядчик не освобождается от ответственности за нарушение сроков выполнения работ, а Генеральный подрядчик не </w:t>
      </w:r>
      <w:r w:rsidRPr="009C2601">
        <w:rPr>
          <w:rFonts w:ascii="Times New Roman" w:hAnsi="Times New Roman" w:cs="Times New Roman"/>
          <w:sz w:val="24"/>
          <w:szCs w:val="24"/>
        </w:rPr>
        <w:lastRenderedPageBreak/>
        <w:t>возмещает убытки Субподрядчика, вызванные приостановлением выполнения работ по вине Субподрядчика, либо его работников.</w:t>
      </w:r>
    </w:p>
    <w:p w14:paraId="340119C9"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14:paraId="29470C96"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в ходе выполнения Работ Субподрядчиком причинен вред окружающей среде (не по вине Генерального подрядчика), Субподрядчик производит восстановительные Работы за свой счёт, оплачивает нанесенный ущерб и компенсирует штрафы, взысканные с Генерального подрядчика контролирующими органами за причиненный ущерб окружающей среде. В этом случае 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дней с даты выставления счёта.</w:t>
      </w:r>
    </w:p>
    <w:p w14:paraId="25BAA4CB"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несет ответственность и предпримет все зависящие от него меры для освобождения Генерального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генерального подрядчика.</w:t>
      </w:r>
    </w:p>
    <w:p w14:paraId="0450D279"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Заказчика либо Генерального подрядчика, субподрядчик по требованию Генерального подрядчика возмещает ему убытки, которые Генеральный подрядчик понесет вследствие д гибели или увечья.</w:t>
      </w:r>
    </w:p>
    <w:p w14:paraId="2BA70D74"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просроченной суммы за каждый день просрочки.</w:t>
      </w:r>
    </w:p>
    <w:p w14:paraId="42BBD609"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14:paraId="3B0EE845"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Гарантийный срок на результат работ, выполняемых по настоящему Договору, составляет 24 месяца работы оборудования. Если в период гарантийного срока обнаружатся дефекты, допущенные по вине Субподрядчика, препятствующие нормальной эксплуатации оборудования, то субподрядчик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14:paraId="45F1601B"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 расторжении Договора по инициативе Генерального подрядчика, Генеральный подрядчик  оплачивает Субподрядчику стоимость фактических выполненных Работ по настоящему Договору, а так же стоимость понесенных расходов.</w:t>
      </w:r>
    </w:p>
    <w:p w14:paraId="5800B8C2" w14:textId="77777777" w:rsidR="003D3AEF" w:rsidRPr="009C2601" w:rsidRDefault="009C2601" w:rsidP="009C2601">
      <w:pPr>
        <w:pStyle w:val="a8"/>
        <w:numPr>
          <w:ilvl w:val="1"/>
          <w:numId w:val="12"/>
        </w:numPr>
        <w:spacing w:after="0"/>
        <w:ind w:left="0" w:firstLine="0"/>
        <w:jc w:val="both"/>
        <w:rPr>
          <w:rFonts w:ascii="Times New Roman" w:hAnsi="Times New Roman" w:cs="Times New Roman"/>
          <w:sz w:val="24"/>
          <w:szCs w:val="24"/>
        </w:rPr>
      </w:pPr>
      <w:r w:rsidRPr="001905B3">
        <w:rPr>
          <w:rFonts w:ascii="Times New Roman" w:hAnsi="Times New Roman" w:cs="Times New Roman"/>
          <w:sz w:val="24"/>
          <w:szCs w:val="24"/>
        </w:rPr>
        <w:t xml:space="preserve">До начала работ работники </w:t>
      </w:r>
      <w:r>
        <w:rPr>
          <w:rFonts w:ascii="Times New Roman" w:hAnsi="Times New Roman" w:cs="Times New Roman"/>
          <w:sz w:val="24"/>
          <w:szCs w:val="24"/>
        </w:rPr>
        <w:t>Субп</w:t>
      </w:r>
      <w:r w:rsidRPr="001905B3">
        <w:rPr>
          <w:rFonts w:ascii="Times New Roman" w:hAnsi="Times New Roman" w:cs="Times New Roman"/>
          <w:sz w:val="24"/>
          <w:szCs w:val="24"/>
        </w:rPr>
        <w:t xml:space="preserve">одрядчика должны </w:t>
      </w:r>
      <w:r>
        <w:rPr>
          <w:rFonts w:ascii="Times New Roman" w:hAnsi="Times New Roman" w:cs="Times New Roman"/>
          <w:sz w:val="24"/>
          <w:szCs w:val="24"/>
        </w:rPr>
        <w:t>справку о прохождении</w:t>
      </w:r>
      <w:r w:rsidRPr="001905B3">
        <w:rPr>
          <w:rFonts w:ascii="Times New Roman" w:hAnsi="Times New Roman" w:cs="Times New Roman"/>
          <w:sz w:val="24"/>
          <w:szCs w:val="24"/>
        </w:rPr>
        <w:t xml:space="preserve"> периодическ</w:t>
      </w:r>
      <w:r>
        <w:rPr>
          <w:rFonts w:ascii="Times New Roman" w:hAnsi="Times New Roman" w:cs="Times New Roman"/>
          <w:sz w:val="24"/>
          <w:szCs w:val="24"/>
        </w:rPr>
        <w:t>ого</w:t>
      </w:r>
      <w:r w:rsidRPr="001905B3">
        <w:rPr>
          <w:rFonts w:ascii="Times New Roman" w:hAnsi="Times New Roman" w:cs="Times New Roman"/>
          <w:sz w:val="24"/>
          <w:szCs w:val="24"/>
        </w:rPr>
        <w:t xml:space="preserve"> (предварительн</w:t>
      </w:r>
      <w:r>
        <w:rPr>
          <w:rFonts w:ascii="Times New Roman" w:hAnsi="Times New Roman" w:cs="Times New Roman"/>
          <w:sz w:val="24"/>
          <w:szCs w:val="24"/>
        </w:rPr>
        <w:t>ого</w:t>
      </w:r>
      <w:r w:rsidRPr="001905B3">
        <w:rPr>
          <w:rFonts w:ascii="Times New Roman" w:hAnsi="Times New Roman" w:cs="Times New Roman"/>
          <w:sz w:val="24"/>
          <w:szCs w:val="24"/>
        </w:rPr>
        <w:t>) медицинск</w:t>
      </w:r>
      <w:r>
        <w:rPr>
          <w:rFonts w:ascii="Times New Roman" w:hAnsi="Times New Roman" w:cs="Times New Roman"/>
          <w:sz w:val="24"/>
          <w:szCs w:val="24"/>
        </w:rPr>
        <w:t>ого</w:t>
      </w:r>
      <w:r w:rsidRPr="001905B3">
        <w:rPr>
          <w:rFonts w:ascii="Times New Roman" w:hAnsi="Times New Roman" w:cs="Times New Roman"/>
          <w:sz w:val="24"/>
          <w:szCs w:val="24"/>
        </w:rPr>
        <w:t xml:space="preserve"> осмотр</w:t>
      </w:r>
      <w:r>
        <w:rPr>
          <w:rFonts w:ascii="Times New Roman" w:hAnsi="Times New Roman" w:cs="Times New Roman"/>
          <w:sz w:val="24"/>
          <w:szCs w:val="24"/>
        </w:rPr>
        <w:t>а</w:t>
      </w:r>
      <w:r w:rsidRPr="001905B3">
        <w:rPr>
          <w:rFonts w:ascii="Times New Roman" w:hAnsi="Times New Roman" w:cs="Times New Roman"/>
          <w:sz w:val="24"/>
          <w:szCs w:val="24"/>
        </w:rPr>
        <w:t>. При выявлении работников, которые относятся к группе риска, организовать прохождение ими предсменных медицинских осмотров перед началом работы на объекте АО «РУСАЛ Ачинск»</w:t>
      </w:r>
      <w:r>
        <w:rPr>
          <w:rFonts w:ascii="Times New Roman" w:hAnsi="Times New Roman" w:cs="Times New Roman"/>
          <w:sz w:val="24"/>
          <w:szCs w:val="24"/>
        </w:rPr>
        <w:t xml:space="preserve">. </w:t>
      </w:r>
      <w:r w:rsidRPr="001905B3">
        <w:rPr>
          <w:rFonts w:ascii="Times New Roman" w:hAnsi="Times New Roman" w:cs="Times New Roman"/>
          <w:sz w:val="24"/>
          <w:szCs w:val="24"/>
        </w:rPr>
        <w:t>В с</w:t>
      </w:r>
      <w:r>
        <w:rPr>
          <w:rFonts w:ascii="Times New Roman" w:hAnsi="Times New Roman" w:cs="Times New Roman"/>
          <w:sz w:val="24"/>
          <w:szCs w:val="24"/>
        </w:rPr>
        <w:t>лучаях неисполнения требований,</w:t>
      </w:r>
      <w:r w:rsidRPr="001905B3">
        <w:rPr>
          <w:rFonts w:ascii="Times New Roman" w:hAnsi="Times New Roman" w:cs="Times New Roman"/>
          <w:sz w:val="24"/>
          <w:szCs w:val="24"/>
        </w:rPr>
        <w:t xml:space="preserve"> о допуске к исполнению Договора работников Субподрядчика, не прошедших периодический (предварительный) медицинский осмотр, применить штрафные санкции в отношении Субподрядчика в сумме 50 000 </w:t>
      </w:r>
      <w:r>
        <w:rPr>
          <w:rFonts w:ascii="Times New Roman" w:hAnsi="Times New Roman" w:cs="Times New Roman"/>
          <w:sz w:val="24"/>
          <w:szCs w:val="24"/>
        </w:rPr>
        <w:t>руб. по каждому факту нарушения</w:t>
      </w:r>
      <w:r w:rsidR="003D3AEF" w:rsidRPr="009C2601">
        <w:rPr>
          <w:rFonts w:ascii="Times New Roman" w:hAnsi="Times New Roman" w:cs="Times New Roman"/>
          <w:sz w:val="24"/>
          <w:szCs w:val="24"/>
        </w:rPr>
        <w:t>.</w:t>
      </w:r>
    </w:p>
    <w:p w14:paraId="2EBCD939" w14:textId="77777777" w:rsidR="003D3AEF" w:rsidRPr="009C2601" w:rsidRDefault="002C62D0"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w:t>
      </w:r>
      <w:r w:rsidRPr="009C2601">
        <w:rPr>
          <w:rFonts w:ascii="Times New Roman" w:hAnsi="Times New Roman" w:cs="Times New Roman"/>
          <w:sz w:val="24"/>
          <w:szCs w:val="24"/>
        </w:rPr>
        <w:lastRenderedPageBreak/>
        <w:t xml:space="preserve">охраны труда при выполнении работ работниками предприятия и подрядных организацией (Акт об устранении нарушений) </w:t>
      </w:r>
      <w:r w:rsidR="003D3AEF" w:rsidRPr="009C2601">
        <w:rPr>
          <w:rFonts w:ascii="Times New Roman" w:hAnsi="Times New Roman" w:cs="Times New Roman"/>
          <w:sz w:val="24"/>
          <w:szCs w:val="24"/>
        </w:rPr>
        <w:t>(Приложение № 8 к настоящему Договору) с дальнейшим выполнением процедуры оплаты штрафа.</w:t>
      </w:r>
    </w:p>
    <w:p w14:paraId="1DE62505"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субподрядчик обязан выплатить Генеральному подрядчику штраф в размере 100000 рублей.</w:t>
      </w:r>
    </w:p>
    <w:p w14:paraId="2126E4F8"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14:paraId="6C2AC1C0"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генеральный подрядчик фиксирует в Акте-предписании, которые обязательны к исполнению генерального подрядчика.</w:t>
      </w:r>
    </w:p>
    <w:p w14:paraId="3F57E3C7"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привлечения Субподрядчиком к выполнению Работ Субсубподрядчика без получения предварительного письменного согласия Генерального подрядчика, субподрядчик по требованию Генерального подрядчика обязуется выплатить штраф в размере 50 000,00 (пятидесяти) тысяч рублей за каждый факт такого привлечения.</w:t>
      </w:r>
    </w:p>
    <w:p w14:paraId="29CA1B0B"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нарушения сроков выполнения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14:paraId="497C2EFE" w14:textId="77777777"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p>
    <w:p w14:paraId="3C239061" w14:textId="77777777"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ПОРЯДОК РАЗРЕШЕНИЯ СПОРОВ</w:t>
      </w:r>
    </w:p>
    <w:p w14:paraId="3B66A55E"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14:paraId="6BE2CF9A"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14:paraId="77433995" w14:textId="77777777"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14:paraId="69050608" w14:textId="77777777" w:rsidR="003D3AEF" w:rsidRPr="009C2601" w:rsidRDefault="003D3AEF" w:rsidP="003D3AEF">
      <w:pPr>
        <w:pStyle w:val="a8"/>
        <w:ind w:left="0"/>
        <w:jc w:val="both"/>
        <w:rPr>
          <w:rFonts w:ascii="Times New Roman" w:hAnsi="Times New Roman" w:cs="Times New Roman"/>
          <w:sz w:val="24"/>
          <w:szCs w:val="24"/>
        </w:rPr>
      </w:pPr>
    </w:p>
    <w:p w14:paraId="00C55952" w14:textId="77777777"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ДЕЙСТВИЕ ДОГОВОРА</w:t>
      </w:r>
    </w:p>
    <w:p w14:paraId="2E004E4C" w14:textId="042CDAC1" w:rsidR="00D01882" w:rsidRPr="009003B8" w:rsidRDefault="009003B8" w:rsidP="009003B8">
      <w:pPr>
        <w:pStyle w:val="a8"/>
        <w:numPr>
          <w:ilvl w:val="1"/>
          <w:numId w:val="12"/>
        </w:numPr>
        <w:spacing w:line="256" w:lineRule="auto"/>
        <w:jc w:val="both"/>
        <w:rPr>
          <w:rFonts w:ascii="Times New Roman" w:hAnsi="Times New Roman" w:cs="Times New Roman"/>
          <w:sz w:val="24"/>
          <w:szCs w:val="24"/>
        </w:rPr>
      </w:pPr>
      <w:r>
        <w:rPr>
          <w:rFonts w:ascii="Times New Roman" w:hAnsi="Times New Roman" w:cs="Times New Roman"/>
          <w:sz w:val="24"/>
          <w:szCs w:val="24"/>
        </w:rPr>
        <w:t>Настоящий Договор вступает в силу с момента его заключения и распространяет свое действие на отношения сторон, возникшие с ______________ и действует по «31» декабря 2023 г., а в части финансовых расчетов - до полного исполнения Сторонами своих обязательств</w:t>
      </w:r>
      <w:r w:rsidR="00D01882" w:rsidRPr="009003B8">
        <w:rPr>
          <w:rFonts w:ascii="Times New Roman" w:hAnsi="Times New Roman" w:cs="Times New Roman"/>
          <w:sz w:val="24"/>
          <w:szCs w:val="24"/>
        </w:rPr>
        <w:t>.</w:t>
      </w:r>
    </w:p>
    <w:p w14:paraId="5CC8733B" w14:textId="77777777"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14:paraId="10F97790" w14:textId="77777777" w:rsidR="003D3AEF" w:rsidRPr="009C2601" w:rsidRDefault="003D3AEF" w:rsidP="003D3AEF">
      <w:pPr>
        <w:pStyle w:val="a8"/>
        <w:ind w:left="0"/>
        <w:jc w:val="both"/>
        <w:rPr>
          <w:rFonts w:ascii="Times New Roman" w:hAnsi="Times New Roman" w:cs="Times New Roman"/>
          <w:sz w:val="24"/>
          <w:szCs w:val="24"/>
        </w:rPr>
      </w:pPr>
    </w:p>
    <w:p w14:paraId="4D6C984B" w14:textId="77777777"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РАСТОРЖЕНИЕ ДОГОВОРА. ОДНОСТОРОННИЙ ОТКАЗ ОТ ИСПОЛНЕНИЯ ОБЯЗАТЕЛЬСТВ</w:t>
      </w:r>
    </w:p>
    <w:p w14:paraId="5A1B4BF0" w14:textId="77777777" w:rsidR="003D3AEF" w:rsidRPr="009C2601" w:rsidRDefault="003D3AEF" w:rsidP="003D3AEF">
      <w:pPr>
        <w:pStyle w:val="a8"/>
        <w:numPr>
          <w:ilvl w:val="1"/>
          <w:numId w:val="12"/>
        </w:numPr>
        <w:spacing w:after="0"/>
        <w:rPr>
          <w:rFonts w:ascii="Times New Roman" w:hAnsi="Times New Roman" w:cs="Times New Roman"/>
          <w:sz w:val="24"/>
          <w:szCs w:val="24"/>
        </w:rPr>
      </w:pPr>
      <w:r w:rsidRPr="009C2601">
        <w:rPr>
          <w:rFonts w:ascii="Times New Roman" w:hAnsi="Times New Roman" w:cs="Times New Roman"/>
          <w:sz w:val="24"/>
          <w:szCs w:val="24"/>
        </w:rPr>
        <w:t xml:space="preserve"> Настоящий договор может быть расторгнут:</w:t>
      </w:r>
    </w:p>
    <w:p w14:paraId="643D1618" w14:textId="77777777" w:rsidR="003D3AEF" w:rsidRPr="009C2601" w:rsidRDefault="003D3AEF" w:rsidP="003D3AEF">
      <w:pPr>
        <w:spacing w:after="0"/>
        <w:rPr>
          <w:rFonts w:ascii="Times New Roman" w:hAnsi="Times New Roman" w:cs="Times New Roman"/>
          <w:sz w:val="24"/>
          <w:szCs w:val="24"/>
        </w:rPr>
      </w:pPr>
      <w:r w:rsidRPr="009C2601">
        <w:rPr>
          <w:rFonts w:ascii="Times New Roman" w:hAnsi="Times New Roman" w:cs="Times New Roman"/>
          <w:sz w:val="24"/>
          <w:szCs w:val="24"/>
        </w:rPr>
        <w:t>- по соглашению сторон;</w:t>
      </w:r>
    </w:p>
    <w:p w14:paraId="168583BE" w14:textId="77777777"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14:paraId="1B1BCE84" w14:textId="77777777"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14CE642A" w14:textId="77777777"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14:paraId="4CE55A4D" w14:textId="77777777"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неисполнения Субподрядчиком обязанности, предусмотренной п. 3.3.</w:t>
      </w:r>
      <w:r w:rsidR="009C2601">
        <w:rPr>
          <w:rFonts w:ascii="Times New Roman" w:hAnsi="Times New Roman" w:cs="Times New Roman"/>
          <w:sz w:val="24"/>
          <w:szCs w:val="24"/>
        </w:rPr>
        <w:t>42</w:t>
      </w:r>
      <w:r w:rsidRPr="009C2601">
        <w:rPr>
          <w:rFonts w:ascii="Times New Roman" w:hAnsi="Times New Roman" w:cs="Times New Roman"/>
          <w:sz w:val="24"/>
          <w:szCs w:val="24"/>
        </w:rPr>
        <w:t>. настоящего договора, Генеральный подрядчик вправе расторгнуть настоящий договор в одностороннем порядке путем уведомления субподрядчика.</w:t>
      </w:r>
    </w:p>
    <w:p w14:paraId="15C61AE9" w14:textId="77777777"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14:paraId="6C031570" w14:textId="77777777"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14:paraId="4D5A5DC0" w14:textId="77777777" w:rsidR="003D3AEF" w:rsidRPr="009C2601" w:rsidRDefault="003D3AEF" w:rsidP="003D3AEF">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9.4.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ECB7687" w14:textId="77777777" w:rsidR="003D3AEF" w:rsidRPr="009C2601" w:rsidRDefault="003D3AEF" w:rsidP="003D3AEF">
      <w:pPr>
        <w:spacing w:after="0"/>
        <w:jc w:val="both"/>
        <w:rPr>
          <w:rFonts w:ascii="Times New Roman" w:hAnsi="Times New Roman" w:cs="Times New Roman"/>
          <w:sz w:val="24"/>
          <w:szCs w:val="24"/>
        </w:rPr>
      </w:pPr>
    </w:p>
    <w:p w14:paraId="7E8EE278" w14:textId="77777777" w:rsidR="003D3AEF" w:rsidRPr="009C2601" w:rsidRDefault="003D3AEF" w:rsidP="003D3AEF">
      <w:pPr>
        <w:pStyle w:val="Default"/>
        <w:numPr>
          <w:ilvl w:val="0"/>
          <w:numId w:val="12"/>
        </w:numPr>
        <w:jc w:val="center"/>
        <w:rPr>
          <w:b/>
        </w:rPr>
      </w:pPr>
      <w:r w:rsidRPr="009C2601">
        <w:rPr>
          <w:b/>
        </w:rPr>
        <w:t>ОБСТОЯТЕЛЬСТВА НЕПРЕОДОЛИМОЙ СИЛЫ (ФОРС-МАЖОР)</w:t>
      </w:r>
    </w:p>
    <w:p w14:paraId="4A931618" w14:textId="77777777"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7C38458" w14:textId="77777777"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w:t>
      </w:r>
      <w:r w:rsidRPr="009C2601">
        <w:rPr>
          <w:rFonts w:ascii="Times New Roman" w:hAnsi="Times New Roman" w:cs="Times New Roman"/>
          <w:sz w:val="24"/>
          <w:szCs w:val="24"/>
        </w:rPr>
        <w:lastRenderedPageBreak/>
        <w:t>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2B8CD7A" w14:textId="77777777"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6AFB34A" w14:textId="77777777"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0D7DDC00" w14:textId="77777777"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306DB5BB" w14:textId="77777777"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BE19694" w14:textId="77777777"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85AAF31" w14:textId="77777777"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69FFB55A" w14:textId="77777777"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11DD33A3" w14:textId="77777777"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w:t>
      </w:r>
      <w:r w:rsidRPr="009C2601">
        <w:rPr>
          <w:rFonts w:ascii="Times New Roman" w:eastAsia="Calibri" w:hAnsi="Times New Roman" w:cs="Times New Roman"/>
          <w:sz w:val="24"/>
          <w:szCs w:val="24"/>
        </w:rPr>
        <w:lastRenderedPageBreak/>
        <w:t>проведут взаимные расчеты в соответствии с условиями Договора. При этом упущенная выгода не возмещается.</w:t>
      </w:r>
    </w:p>
    <w:p w14:paraId="6E12A3F1" w14:textId="77777777" w:rsidR="003D3AEF" w:rsidRPr="009C2601" w:rsidRDefault="003D3AEF" w:rsidP="003D3AEF">
      <w:pPr>
        <w:pStyle w:val="a8"/>
        <w:spacing w:after="0" w:line="240" w:lineRule="auto"/>
        <w:ind w:left="0"/>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C284970" w14:textId="77777777" w:rsidR="003D3AEF" w:rsidRPr="009C2601" w:rsidRDefault="003D3AEF" w:rsidP="003D3AEF">
      <w:pPr>
        <w:pStyle w:val="a8"/>
        <w:spacing w:after="0" w:line="240" w:lineRule="auto"/>
        <w:ind w:left="0"/>
        <w:jc w:val="both"/>
        <w:rPr>
          <w:rFonts w:ascii="Times New Roman" w:hAnsi="Times New Roman" w:cs="Times New Roman"/>
          <w:sz w:val="24"/>
          <w:szCs w:val="24"/>
        </w:rPr>
      </w:pPr>
    </w:p>
    <w:p w14:paraId="10963551" w14:textId="77777777" w:rsidR="003D3AEF" w:rsidRPr="009C2601" w:rsidRDefault="003D3AEF" w:rsidP="003D3AEF">
      <w:pPr>
        <w:pStyle w:val="Default"/>
        <w:numPr>
          <w:ilvl w:val="0"/>
          <w:numId w:val="12"/>
        </w:numPr>
        <w:jc w:val="center"/>
        <w:rPr>
          <w:color w:val="auto"/>
        </w:rPr>
      </w:pPr>
      <w:r w:rsidRPr="009C2601">
        <w:rPr>
          <w:b/>
        </w:rPr>
        <w:t>ПРОЧИЕ УСЛОВИЯ</w:t>
      </w:r>
    </w:p>
    <w:p w14:paraId="6D881FEB" w14:textId="77777777" w:rsidR="003D3AEF" w:rsidRPr="009C2601" w:rsidRDefault="003D3AEF" w:rsidP="003D3AEF">
      <w:pPr>
        <w:pStyle w:val="Default"/>
        <w:numPr>
          <w:ilvl w:val="1"/>
          <w:numId w:val="12"/>
        </w:numPr>
        <w:ind w:left="0" w:firstLine="0"/>
        <w:jc w:val="both"/>
        <w:rPr>
          <w:color w:val="auto"/>
        </w:rPr>
      </w:pPr>
      <w:r w:rsidRPr="009C2601">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14:paraId="1A3D5CC1" w14:textId="77777777" w:rsidR="003D3AEF" w:rsidRPr="009C2601" w:rsidRDefault="003D3AEF" w:rsidP="003D3AEF">
      <w:pPr>
        <w:pStyle w:val="Default"/>
        <w:numPr>
          <w:ilvl w:val="1"/>
          <w:numId w:val="12"/>
        </w:numPr>
        <w:ind w:left="0" w:firstLine="0"/>
        <w:jc w:val="both"/>
        <w:rPr>
          <w:color w:val="auto"/>
        </w:rPr>
      </w:pPr>
      <w:r w:rsidRPr="009C2601">
        <w:rPr>
          <w:color w:val="auto"/>
        </w:rPr>
        <w:t xml:space="preserve">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14:paraId="3F1C1E9F" w14:textId="77777777" w:rsidR="003D3AEF" w:rsidRPr="009C2601" w:rsidRDefault="003D3AEF" w:rsidP="003D3AEF">
      <w:pPr>
        <w:pStyle w:val="Default"/>
        <w:numPr>
          <w:ilvl w:val="1"/>
          <w:numId w:val="12"/>
        </w:numPr>
        <w:ind w:left="0" w:firstLine="0"/>
        <w:jc w:val="both"/>
        <w:rPr>
          <w:color w:val="auto"/>
        </w:rPr>
      </w:pPr>
      <w:r w:rsidRPr="009C2601">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9C2601">
        <w:t>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14:paraId="34CF90AE" w14:textId="77777777" w:rsidR="003D3AEF" w:rsidRPr="009C2601" w:rsidRDefault="003D3AEF" w:rsidP="003D3AEF">
      <w:pPr>
        <w:pStyle w:val="Default"/>
        <w:numPr>
          <w:ilvl w:val="1"/>
          <w:numId w:val="12"/>
        </w:numPr>
        <w:ind w:left="0" w:firstLine="0"/>
        <w:jc w:val="both"/>
        <w:rPr>
          <w:color w:val="auto"/>
        </w:rPr>
      </w:pPr>
      <w:r w:rsidRPr="009C2601">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14:paraId="19EE31AA" w14:textId="77777777" w:rsidR="003D3AEF" w:rsidRPr="009C2601" w:rsidRDefault="003D3AEF" w:rsidP="003D3AEF">
      <w:pPr>
        <w:pStyle w:val="Default"/>
        <w:numPr>
          <w:ilvl w:val="1"/>
          <w:numId w:val="12"/>
        </w:numPr>
        <w:ind w:left="0" w:firstLine="0"/>
        <w:jc w:val="both"/>
        <w:rPr>
          <w:color w:val="auto"/>
        </w:rPr>
      </w:pPr>
      <w:r w:rsidRPr="009C2601">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14:paraId="61F4010D" w14:textId="77777777" w:rsidR="003D3AEF" w:rsidRPr="009C2601" w:rsidRDefault="003D3AEF" w:rsidP="003D3AEF">
      <w:pPr>
        <w:pStyle w:val="Default"/>
        <w:numPr>
          <w:ilvl w:val="1"/>
          <w:numId w:val="12"/>
        </w:numPr>
        <w:ind w:left="0" w:firstLine="0"/>
        <w:jc w:val="both"/>
        <w:rPr>
          <w:color w:val="auto"/>
        </w:rPr>
      </w:pPr>
      <w:r w:rsidRPr="009C2601">
        <w:t xml:space="preserve"> Настоящий договор составлен в двух экземплярах, имеющих одинаковую юридическую силу, по одному экземпляру для каждой из сторон;</w:t>
      </w:r>
    </w:p>
    <w:p w14:paraId="68D935B3" w14:textId="77777777" w:rsidR="003D3AEF" w:rsidRPr="009C2601" w:rsidRDefault="003D3AEF" w:rsidP="003D3AEF">
      <w:pPr>
        <w:pStyle w:val="Default"/>
        <w:numPr>
          <w:ilvl w:val="1"/>
          <w:numId w:val="12"/>
        </w:numPr>
        <w:ind w:left="0" w:firstLine="0"/>
        <w:jc w:val="both"/>
        <w:rPr>
          <w:color w:val="auto"/>
        </w:rPr>
      </w:pPr>
      <w:r w:rsidRPr="009C2601">
        <w:t xml:space="preserve"> Во всём ином, не предусмотренном в настоящем договоре, Стороны руководствуются законодательством Российской Федерации;</w:t>
      </w:r>
    </w:p>
    <w:p w14:paraId="6FEDF608" w14:textId="77777777" w:rsidR="003D3AEF" w:rsidRPr="009C2601" w:rsidRDefault="003D3AEF" w:rsidP="003D3AEF">
      <w:pPr>
        <w:pStyle w:val="Default"/>
        <w:numPr>
          <w:ilvl w:val="1"/>
          <w:numId w:val="12"/>
        </w:numPr>
        <w:ind w:left="0" w:firstLine="0"/>
        <w:jc w:val="both"/>
        <w:rPr>
          <w:color w:val="auto"/>
        </w:rPr>
      </w:pPr>
      <w:r w:rsidRPr="009C2601">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14:paraId="1704813A" w14:textId="77777777" w:rsidR="003D3AEF" w:rsidRPr="009C2601" w:rsidRDefault="003D3AEF" w:rsidP="003D3AEF">
      <w:pPr>
        <w:pStyle w:val="Default"/>
        <w:numPr>
          <w:ilvl w:val="1"/>
          <w:numId w:val="12"/>
        </w:numPr>
        <w:ind w:left="0" w:firstLine="0"/>
        <w:jc w:val="both"/>
        <w:rPr>
          <w:color w:val="auto"/>
        </w:rPr>
      </w:pPr>
      <w:r w:rsidRPr="009C2601">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14:paraId="22DE4C56" w14:textId="77777777" w:rsidR="003D3AEF" w:rsidRPr="009C2601" w:rsidRDefault="003D3AEF" w:rsidP="003D3AEF">
      <w:pPr>
        <w:pStyle w:val="Default"/>
        <w:numPr>
          <w:ilvl w:val="1"/>
          <w:numId w:val="12"/>
        </w:numPr>
        <w:ind w:left="0" w:firstLine="0"/>
        <w:jc w:val="both"/>
        <w:rPr>
          <w:color w:val="auto"/>
        </w:rPr>
      </w:pPr>
      <w:r w:rsidRPr="009C2601">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14:paraId="452356E9" w14:textId="77777777" w:rsidR="003D3AEF" w:rsidRPr="009C2601" w:rsidRDefault="003D3AEF" w:rsidP="003D3AEF">
      <w:pPr>
        <w:pStyle w:val="Default"/>
        <w:numPr>
          <w:ilvl w:val="1"/>
          <w:numId w:val="12"/>
        </w:numPr>
        <w:ind w:left="0" w:firstLine="0"/>
        <w:jc w:val="both"/>
        <w:rPr>
          <w:color w:val="auto"/>
        </w:rPr>
      </w:pPr>
      <w:r w:rsidRPr="009C2601">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14:paraId="77C9F00C" w14:textId="77777777"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ценах;</w:t>
      </w:r>
    </w:p>
    <w:p w14:paraId="190B0089" w14:textId="77777777"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14:paraId="56204B21" w14:textId="77777777"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lastRenderedPageBreak/>
        <w:t>- договоренностей и соглашений с конкурентами об ограничении поставок, либо производства товара;</w:t>
      </w:r>
    </w:p>
    <w:p w14:paraId="2FEF1625" w14:textId="77777777"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недостатках других конкурентов;</w:t>
      </w:r>
    </w:p>
    <w:p w14:paraId="0231452A" w14:textId="44EAE45E" w:rsidR="001E5878"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11.12 Стороны обязуются выполнять условия, предусмотренные Приложением № 7 к настоящему Договору («Соглашение о соблюдении антикоррупционных условий»), являющимся неотъемлемой частью настоящего Договора</w:t>
      </w:r>
      <w:r w:rsidR="001E5878" w:rsidRPr="009C2601">
        <w:rPr>
          <w:rFonts w:ascii="Times New Roman" w:hAnsi="Times New Roman" w:cs="Times New Roman"/>
          <w:sz w:val="24"/>
          <w:szCs w:val="24"/>
        </w:rPr>
        <w:t>.</w:t>
      </w:r>
    </w:p>
    <w:p w14:paraId="0247B515" w14:textId="77777777" w:rsidR="00D52F41" w:rsidRPr="009C2601" w:rsidRDefault="00D52F41" w:rsidP="003D3AEF">
      <w:pPr>
        <w:spacing w:after="0" w:line="240" w:lineRule="auto"/>
        <w:jc w:val="both"/>
        <w:rPr>
          <w:rFonts w:ascii="Times New Roman" w:hAnsi="Times New Roman" w:cs="Times New Roman"/>
          <w:b/>
          <w:sz w:val="24"/>
          <w:szCs w:val="24"/>
        </w:rPr>
      </w:pPr>
    </w:p>
    <w:p w14:paraId="373706D1" w14:textId="77777777" w:rsidR="001E5878" w:rsidRPr="009C2601" w:rsidRDefault="001E5878" w:rsidP="001E5878">
      <w:pPr>
        <w:spacing w:after="0"/>
        <w:jc w:val="center"/>
        <w:rPr>
          <w:rFonts w:ascii="Times New Roman" w:hAnsi="Times New Roman" w:cs="Times New Roman"/>
          <w:b/>
          <w:sz w:val="24"/>
          <w:szCs w:val="24"/>
        </w:rPr>
      </w:pPr>
      <w:r w:rsidRPr="009C2601">
        <w:rPr>
          <w:rFonts w:ascii="Times New Roman" w:hAnsi="Times New Roman" w:cs="Times New Roman"/>
          <w:b/>
          <w:sz w:val="24"/>
          <w:szCs w:val="24"/>
        </w:rPr>
        <w:t>12. ПЕРЕЧЕНЬ ПРИЛОЖЕНИЙ</w:t>
      </w:r>
    </w:p>
    <w:tbl>
      <w:tblPr>
        <w:tblW w:w="0" w:type="auto"/>
        <w:tblInd w:w="105" w:type="dxa"/>
        <w:tblLook w:val="0000" w:firstRow="0" w:lastRow="0" w:firstColumn="0" w:lastColumn="0" w:noHBand="0" w:noVBand="0"/>
      </w:tblPr>
      <w:tblGrid>
        <w:gridCol w:w="2555"/>
        <w:gridCol w:w="6642"/>
      </w:tblGrid>
      <w:tr w:rsidR="00D52F41" w:rsidRPr="009C2601" w14:paraId="7998FB05" w14:textId="77777777" w:rsidTr="00113684">
        <w:trPr>
          <w:trHeight w:val="421"/>
        </w:trPr>
        <w:tc>
          <w:tcPr>
            <w:tcW w:w="2555" w:type="dxa"/>
          </w:tcPr>
          <w:p w14:paraId="3C4DB475" w14:textId="77777777" w:rsidR="00D52F41" w:rsidRPr="009C2601" w:rsidRDefault="00D52F41" w:rsidP="00113684">
            <w:pPr>
              <w:pStyle w:val="af4"/>
              <w:spacing w:before="0" w:after="0"/>
              <w:ind w:left="0"/>
              <w:rPr>
                <w:color w:val="000000"/>
                <w:szCs w:val="24"/>
              </w:rPr>
            </w:pPr>
            <w:r w:rsidRPr="009C2601">
              <w:rPr>
                <w:color w:val="000000"/>
                <w:szCs w:val="24"/>
              </w:rPr>
              <w:t>Приложение № 1</w:t>
            </w:r>
          </w:p>
        </w:tc>
        <w:tc>
          <w:tcPr>
            <w:tcW w:w="6642" w:type="dxa"/>
          </w:tcPr>
          <w:p w14:paraId="0C10BFC1" w14:textId="77777777" w:rsidR="00D52F41" w:rsidRPr="009C2601" w:rsidRDefault="00D52F41" w:rsidP="00113684">
            <w:pPr>
              <w:pStyle w:val="af4"/>
              <w:spacing w:before="0" w:after="0"/>
              <w:ind w:left="0"/>
              <w:rPr>
                <w:color w:val="000000"/>
                <w:szCs w:val="24"/>
              </w:rPr>
            </w:pPr>
            <w:r w:rsidRPr="009C2601">
              <w:rPr>
                <w:color w:val="000000"/>
                <w:szCs w:val="24"/>
              </w:rPr>
              <w:t>Расчет договорной стоимости работ</w:t>
            </w:r>
            <w:r>
              <w:rPr>
                <w:color w:val="000000"/>
                <w:szCs w:val="24"/>
              </w:rPr>
              <w:t>.</w:t>
            </w:r>
          </w:p>
        </w:tc>
      </w:tr>
      <w:tr w:rsidR="00D52F41" w:rsidRPr="009C2601" w14:paraId="298C7C04" w14:textId="77777777" w:rsidTr="00113684">
        <w:trPr>
          <w:trHeight w:val="421"/>
        </w:trPr>
        <w:tc>
          <w:tcPr>
            <w:tcW w:w="2555" w:type="dxa"/>
          </w:tcPr>
          <w:p w14:paraId="7CE2D996" w14:textId="77777777" w:rsidR="00D52F41" w:rsidRPr="009C2601" w:rsidRDefault="00D52F41" w:rsidP="00113684">
            <w:pPr>
              <w:pStyle w:val="af4"/>
              <w:spacing w:before="0" w:after="0"/>
              <w:ind w:left="0"/>
              <w:rPr>
                <w:color w:val="000000"/>
                <w:szCs w:val="24"/>
              </w:rPr>
            </w:pPr>
            <w:r w:rsidRPr="009C2601">
              <w:rPr>
                <w:color w:val="000000"/>
                <w:szCs w:val="24"/>
              </w:rPr>
              <w:t>Приложение № 2</w:t>
            </w:r>
          </w:p>
        </w:tc>
        <w:tc>
          <w:tcPr>
            <w:tcW w:w="6642" w:type="dxa"/>
          </w:tcPr>
          <w:p w14:paraId="25C2498D" w14:textId="77777777" w:rsidR="00D52F41" w:rsidRPr="009C2601" w:rsidRDefault="00D52F41" w:rsidP="00113684">
            <w:pPr>
              <w:pStyle w:val="af4"/>
              <w:spacing w:before="0" w:after="0"/>
              <w:ind w:left="0"/>
              <w:rPr>
                <w:color w:val="000000"/>
                <w:szCs w:val="24"/>
              </w:rPr>
            </w:pPr>
            <w:r>
              <w:rPr>
                <w:color w:val="000000"/>
                <w:szCs w:val="24"/>
              </w:rPr>
              <w:t>Ведомости дефектов №№3, 29.</w:t>
            </w:r>
          </w:p>
        </w:tc>
      </w:tr>
      <w:tr w:rsidR="00D52F41" w:rsidRPr="00586E30" w14:paraId="050F50F8" w14:textId="77777777" w:rsidTr="00113684">
        <w:trPr>
          <w:trHeight w:val="421"/>
        </w:trPr>
        <w:tc>
          <w:tcPr>
            <w:tcW w:w="2555" w:type="dxa"/>
          </w:tcPr>
          <w:p w14:paraId="0D7E7E79" w14:textId="77777777" w:rsidR="00D52F41" w:rsidRPr="009C2601" w:rsidRDefault="00D52F41" w:rsidP="00113684">
            <w:pPr>
              <w:pStyle w:val="af4"/>
              <w:spacing w:before="0" w:after="0"/>
              <w:ind w:left="0"/>
              <w:rPr>
                <w:color w:val="000000"/>
                <w:szCs w:val="24"/>
              </w:rPr>
            </w:pPr>
            <w:r w:rsidRPr="009C2601">
              <w:rPr>
                <w:color w:val="000000"/>
                <w:szCs w:val="24"/>
              </w:rPr>
              <w:t>Приложение № 3</w:t>
            </w:r>
          </w:p>
        </w:tc>
        <w:tc>
          <w:tcPr>
            <w:tcW w:w="6642" w:type="dxa"/>
          </w:tcPr>
          <w:p w14:paraId="48C69357" w14:textId="77777777" w:rsidR="00D52F41" w:rsidRPr="00586E30" w:rsidRDefault="00D52F41" w:rsidP="00113684">
            <w:pPr>
              <w:pStyle w:val="af4"/>
              <w:spacing w:before="0" w:after="0"/>
              <w:ind w:left="0"/>
            </w:pPr>
            <w:r w:rsidRPr="00586E30">
              <w:t>Локально сметный расчет №№3, 29..</w:t>
            </w:r>
          </w:p>
        </w:tc>
      </w:tr>
      <w:tr w:rsidR="00D52F41" w:rsidRPr="00586E30" w14:paraId="34880178" w14:textId="77777777" w:rsidTr="00113684">
        <w:trPr>
          <w:trHeight w:val="421"/>
        </w:trPr>
        <w:tc>
          <w:tcPr>
            <w:tcW w:w="2555" w:type="dxa"/>
          </w:tcPr>
          <w:p w14:paraId="37A1DDD6" w14:textId="77777777" w:rsidR="00D52F41" w:rsidRPr="009C2601" w:rsidRDefault="00D52F41" w:rsidP="00113684">
            <w:pPr>
              <w:pStyle w:val="af4"/>
              <w:spacing w:before="0" w:after="0"/>
              <w:ind w:left="0"/>
              <w:rPr>
                <w:color w:val="000000"/>
                <w:szCs w:val="24"/>
              </w:rPr>
            </w:pPr>
            <w:r w:rsidRPr="009C2601">
              <w:rPr>
                <w:color w:val="000000"/>
                <w:szCs w:val="24"/>
              </w:rPr>
              <w:t>Приложение № 4</w:t>
            </w:r>
          </w:p>
        </w:tc>
        <w:tc>
          <w:tcPr>
            <w:tcW w:w="6642" w:type="dxa"/>
          </w:tcPr>
          <w:p w14:paraId="57C826DE" w14:textId="77777777" w:rsidR="00D52F41" w:rsidRPr="00586E30" w:rsidRDefault="00D52F41" w:rsidP="00113684">
            <w:pPr>
              <w:pStyle w:val="af4"/>
              <w:spacing w:before="0" w:after="0"/>
              <w:ind w:left="0"/>
            </w:pPr>
            <w:r w:rsidRPr="00586E30">
              <w:t>График выполнения работ.</w:t>
            </w:r>
          </w:p>
        </w:tc>
      </w:tr>
      <w:tr w:rsidR="00D52F41" w:rsidRPr="00586E30" w14:paraId="70153AD0" w14:textId="77777777" w:rsidTr="00113684">
        <w:trPr>
          <w:trHeight w:val="421"/>
        </w:trPr>
        <w:tc>
          <w:tcPr>
            <w:tcW w:w="2555" w:type="dxa"/>
          </w:tcPr>
          <w:p w14:paraId="60AD24DE" w14:textId="77777777" w:rsidR="00D52F41" w:rsidRPr="009C2601" w:rsidRDefault="00D52F41" w:rsidP="00113684">
            <w:pPr>
              <w:pStyle w:val="af4"/>
              <w:spacing w:before="0" w:after="0"/>
              <w:ind w:left="0"/>
              <w:rPr>
                <w:color w:val="000000"/>
                <w:szCs w:val="24"/>
              </w:rPr>
            </w:pPr>
            <w:r w:rsidRPr="009C2601">
              <w:rPr>
                <w:color w:val="000000"/>
                <w:szCs w:val="24"/>
              </w:rPr>
              <w:t>Приложение № 5</w:t>
            </w:r>
          </w:p>
        </w:tc>
        <w:tc>
          <w:tcPr>
            <w:tcW w:w="6642" w:type="dxa"/>
          </w:tcPr>
          <w:p w14:paraId="6D6C5567" w14:textId="77777777" w:rsidR="00D52F41" w:rsidRPr="00586E30" w:rsidRDefault="00D52F41" w:rsidP="00113684">
            <w:pPr>
              <w:pStyle w:val="af4"/>
              <w:spacing w:before="0" w:after="0"/>
              <w:ind w:left="0"/>
            </w:pPr>
            <w:r w:rsidRPr="009C2601">
              <w:t>Требования к проведению работ подрядной организацией</w:t>
            </w:r>
            <w:r>
              <w:t>.</w:t>
            </w:r>
          </w:p>
        </w:tc>
      </w:tr>
      <w:tr w:rsidR="00D52F41" w:rsidRPr="00586E30" w14:paraId="6592B54D" w14:textId="77777777" w:rsidTr="00113684">
        <w:trPr>
          <w:trHeight w:val="421"/>
        </w:trPr>
        <w:tc>
          <w:tcPr>
            <w:tcW w:w="2555" w:type="dxa"/>
          </w:tcPr>
          <w:p w14:paraId="797E3B10" w14:textId="77777777" w:rsidR="00D52F41" w:rsidRDefault="00D52F41" w:rsidP="00113684">
            <w:pPr>
              <w:pStyle w:val="af4"/>
              <w:spacing w:before="0" w:after="0"/>
              <w:ind w:left="0"/>
              <w:rPr>
                <w:color w:val="000000"/>
                <w:szCs w:val="24"/>
              </w:rPr>
            </w:pPr>
            <w:r w:rsidRPr="009C2601">
              <w:rPr>
                <w:color w:val="000000"/>
                <w:szCs w:val="24"/>
              </w:rPr>
              <w:t>Приложение № 6</w:t>
            </w:r>
          </w:p>
          <w:p w14:paraId="7AACDE9A" w14:textId="77777777" w:rsidR="00D52F41" w:rsidRDefault="00D52F41" w:rsidP="00113684">
            <w:pPr>
              <w:pStyle w:val="af4"/>
              <w:spacing w:before="0" w:after="0"/>
              <w:ind w:left="0"/>
              <w:rPr>
                <w:color w:val="000000"/>
                <w:szCs w:val="24"/>
              </w:rPr>
            </w:pPr>
          </w:p>
          <w:p w14:paraId="54E4BBA5" w14:textId="77777777" w:rsidR="00D52F41" w:rsidRDefault="00D52F41" w:rsidP="00113684">
            <w:pPr>
              <w:pStyle w:val="af4"/>
              <w:spacing w:before="0" w:after="0"/>
              <w:ind w:left="0"/>
              <w:rPr>
                <w:color w:val="000000"/>
                <w:szCs w:val="24"/>
              </w:rPr>
            </w:pPr>
          </w:p>
          <w:p w14:paraId="65FF92F7" w14:textId="77777777" w:rsidR="00D52F41" w:rsidRPr="009C2601" w:rsidRDefault="00D52F41" w:rsidP="00113684">
            <w:pPr>
              <w:pStyle w:val="af4"/>
              <w:spacing w:before="0" w:after="0"/>
              <w:ind w:left="0"/>
              <w:rPr>
                <w:color w:val="000000"/>
                <w:szCs w:val="24"/>
              </w:rPr>
            </w:pPr>
            <w:r w:rsidRPr="009C2601">
              <w:rPr>
                <w:color w:val="000000"/>
                <w:szCs w:val="24"/>
              </w:rPr>
              <w:t>Приложение № 6</w:t>
            </w:r>
            <w:r>
              <w:rPr>
                <w:color w:val="000000"/>
                <w:szCs w:val="24"/>
              </w:rPr>
              <w:t>.1</w:t>
            </w:r>
          </w:p>
        </w:tc>
        <w:tc>
          <w:tcPr>
            <w:tcW w:w="6642" w:type="dxa"/>
          </w:tcPr>
          <w:p w14:paraId="18B5E865" w14:textId="77777777" w:rsidR="00D52F41" w:rsidRPr="00586E30" w:rsidRDefault="00D52F41" w:rsidP="00113684">
            <w:pPr>
              <w:pStyle w:val="af4"/>
              <w:spacing w:before="0" w:after="0"/>
              <w:ind w:left="0"/>
            </w:pPr>
            <w:r w:rsidRPr="00586E30">
              <w:t xml:space="preserve">Руководство по определению сметной стоимости на </w:t>
            </w:r>
            <w:r>
              <w:t>в</w:t>
            </w:r>
            <w:r w:rsidRPr="00586E30">
              <w:t>ыполнение р</w:t>
            </w:r>
            <w:r>
              <w:t xml:space="preserve">абот по комплексному сервисному </w:t>
            </w:r>
            <w:r w:rsidRPr="00586E30">
              <w:t xml:space="preserve">обслуживанию оборудования ТЭЦ АО «РУСАЛ Ачинск» </w:t>
            </w:r>
          </w:p>
          <w:p w14:paraId="15A13C4B" w14:textId="77777777" w:rsidR="00D52F41" w:rsidRPr="00586E30" w:rsidRDefault="00D52F41" w:rsidP="00113684">
            <w:pPr>
              <w:pStyle w:val="af4"/>
              <w:spacing w:before="0" w:after="0"/>
              <w:ind w:left="0"/>
            </w:pPr>
            <w:r w:rsidRPr="009C2601">
              <w:t>Поправочные коэффициенты</w:t>
            </w:r>
            <w:r>
              <w:t>.</w:t>
            </w:r>
          </w:p>
        </w:tc>
      </w:tr>
      <w:tr w:rsidR="00D52F41" w:rsidRPr="00586E30" w14:paraId="67736F23" w14:textId="77777777" w:rsidTr="00113684">
        <w:trPr>
          <w:trHeight w:val="421"/>
        </w:trPr>
        <w:tc>
          <w:tcPr>
            <w:tcW w:w="2555" w:type="dxa"/>
          </w:tcPr>
          <w:p w14:paraId="484243AF" w14:textId="77777777" w:rsidR="00D52F41" w:rsidRPr="009C2601" w:rsidRDefault="00D52F41" w:rsidP="00113684">
            <w:pPr>
              <w:pStyle w:val="af4"/>
              <w:spacing w:before="0" w:after="0"/>
              <w:ind w:left="0"/>
              <w:rPr>
                <w:color w:val="000000"/>
                <w:szCs w:val="24"/>
              </w:rPr>
            </w:pPr>
            <w:r w:rsidRPr="009C2601">
              <w:rPr>
                <w:color w:val="000000"/>
                <w:szCs w:val="24"/>
              </w:rPr>
              <w:t>Приложение № 7</w:t>
            </w:r>
          </w:p>
        </w:tc>
        <w:tc>
          <w:tcPr>
            <w:tcW w:w="6642" w:type="dxa"/>
          </w:tcPr>
          <w:p w14:paraId="312B5BF4" w14:textId="77777777" w:rsidR="00D52F41" w:rsidRPr="00586E30" w:rsidRDefault="00D52F41" w:rsidP="00113684">
            <w:pPr>
              <w:pStyle w:val="af4"/>
              <w:spacing w:before="0" w:after="0"/>
              <w:ind w:left="0"/>
            </w:pPr>
            <w:r w:rsidRPr="009C2601">
              <w:t>Соглашение о соблюдении антикоррупционных условий</w:t>
            </w:r>
            <w:r>
              <w:t>.</w:t>
            </w:r>
          </w:p>
        </w:tc>
      </w:tr>
      <w:tr w:rsidR="00D52F41" w:rsidRPr="00586E30" w14:paraId="6DA6E031" w14:textId="77777777" w:rsidTr="00113684">
        <w:trPr>
          <w:trHeight w:val="421"/>
        </w:trPr>
        <w:tc>
          <w:tcPr>
            <w:tcW w:w="2555" w:type="dxa"/>
          </w:tcPr>
          <w:p w14:paraId="527B8734" w14:textId="77777777" w:rsidR="00D52F41" w:rsidRPr="009C2601" w:rsidRDefault="00D52F41" w:rsidP="00113684">
            <w:pPr>
              <w:pStyle w:val="af4"/>
              <w:spacing w:before="0" w:after="0"/>
              <w:ind w:left="0"/>
              <w:rPr>
                <w:color w:val="000000"/>
                <w:szCs w:val="24"/>
              </w:rPr>
            </w:pPr>
            <w:r w:rsidRPr="009C2601">
              <w:rPr>
                <w:color w:val="000000"/>
                <w:szCs w:val="24"/>
              </w:rPr>
              <w:t>Приложение № 8</w:t>
            </w:r>
          </w:p>
        </w:tc>
        <w:tc>
          <w:tcPr>
            <w:tcW w:w="6642" w:type="dxa"/>
          </w:tcPr>
          <w:p w14:paraId="67FEA889" w14:textId="77777777" w:rsidR="00D52F41" w:rsidRPr="00586E30" w:rsidRDefault="00D52F41" w:rsidP="00113684">
            <w:pPr>
              <w:pStyle w:val="af4"/>
              <w:spacing w:before="0" w:after="0"/>
              <w:ind w:left="0"/>
            </w:pPr>
            <w:r w:rsidRPr="009C2601">
              <w:t xml:space="preserve">Форма акта </w:t>
            </w:r>
            <w:r w:rsidRPr="00586E30">
              <w:t>о нарушении требований промышленной, пожарной, экологической безопасности,</w:t>
            </w:r>
          </w:p>
          <w:p w14:paraId="2F947706" w14:textId="77777777" w:rsidR="00D52F41" w:rsidRPr="00586E30" w:rsidRDefault="00D52F41" w:rsidP="00113684">
            <w:pPr>
              <w:pStyle w:val="af4"/>
              <w:spacing w:before="0" w:after="0"/>
              <w:ind w:left="0"/>
            </w:pPr>
            <w:r w:rsidRPr="00586E30">
              <w:t xml:space="preserve"> требований охраны труда и иных требований  при выполнении работ подрядной организацией (Акт об устранение нарушений)</w:t>
            </w:r>
          </w:p>
        </w:tc>
      </w:tr>
      <w:tr w:rsidR="00D52F41" w:rsidRPr="00586E30" w14:paraId="72F2E21B" w14:textId="77777777" w:rsidTr="00113684">
        <w:trPr>
          <w:trHeight w:val="421"/>
        </w:trPr>
        <w:tc>
          <w:tcPr>
            <w:tcW w:w="2555" w:type="dxa"/>
          </w:tcPr>
          <w:p w14:paraId="35F3AECA" w14:textId="77777777" w:rsidR="00D52F41" w:rsidRPr="009C2601" w:rsidRDefault="00D52F41" w:rsidP="00113684">
            <w:pPr>
              <w:pStyle w:val="af4"/>
              <w:spacing w:before="0" w:after="0"/>
              <w:ind w:left="0"/>
              <w:rPr>
                <w:color w:val="000000"/>
                <w:szCs w:val="24"/>
              </w:rPr>
            </w:pPr>
            <w:r w:rsidRPr="009C2601">
              <w:rPr>
                <w:color w:val="000000"/>
                <w:szCs w:val="24"/>
              </w:rPr>
              <w:t>Приложение № 9</w:t>
            </w:r>
          </w:p>
        </w:tc>
        <w:tc>
          <w:tcPr>
            <w:tcW w:w="6642" w:type="dxa"/>
          </w:tcPr>
          <w:p w14:paraId="60853FF1" w14:textId="77777777" w:rsidR="00D52F41" w:rsidRPr="00586E30" w:rsidRDefault="00D52F41" w:rsidP="00113684">
            <w:pPr>
              <w:pStyle w:val="af4"/>
              <w:spacing w:before="0" w:after="0"/>
              <w:ind w:left="0"/>
            </w:pPr>
            <w:r w:rsidRPr="009C2601">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t>.</w:t>
            </w:r>
          </w:p>
        </w:tc>
      </w:tr>
      <w:tr w:rsidR="00D52F41" w:rsidRPr="00586E30" w14:paraId="53ACC462" w14:textId="77777777" w:rsidTr="00113684">
        <w:trPr>
          <w:trHeight w:val="421"/>
        </w:trPr>
        <w:tc>
          <w:tcPr>
            <w:tcW w:w="2555" w:type="dxa"/>
          </w:tcPr>
          <w:p w14:paraId="6AD912AD" w14:textId="77777777" w:rsidR="00D52F41" w:rsidRPr="009C2601" w:rsidRDefault="00D52F41" w:rsidP="00113684">
            <w:pPr>
              <w:pStyle w:val="af4"/>
              <w:spacing w:before="0" w:after="0"/>
              <w:ind w:left="0"/>
              <w:rPr>
                <w:color w:val="000000"/>
                <w:szCs w:val="24"/>
              </w:rPr>
            </w:pPr>
            <w:r w:rsidRPr="009C2601">
              <w:rPr>
                <w:color w:val="000000"/>
                <w:szCs w:val="24"/>
              </w:rPr>
              <w:t>Приложение № 10</w:t>
            </w:r>
          </w:p>
        </w:tc>
        <w:tc>
          <w:tcPr>
            <w:tcW w:w="6642" w:type="dxa"/>
          </w:tcPr>
          <w:p w14:paraId="24AE7434" w14:textId="77777777" w:rsidR="00D52F41" w:rsidRPr="00586E30" w:rsidRDefault="00D52F41" w:rsidP="00113684">
            <w:pPr>
              <w:pStyle w:val="af4"/>
              <w:spacing w:before="0" w:after="0"/>
              <w:ind w:left="0"/>
            </w:pPr>
            <w:r w:rsidRPr="009C2601">
              <w:t>Положение о пропускном и внутриобъектовом режиме</w:t>
            </w:r>
            <w:r>
              <w:t>.</w:t>
            </w:r>
          </w:p>
        </w:tc>
      </w:tr>
      <w:tr w:rsidR="00D52F41" w:rsidRPr="00586E30" w14:paraId="6C36137D" w14:textId="77777777" w:rsidTr="00113684">
        <w:trPr>
          <w:trHeight w:val="421"/>
        </w:trPr>
        <w:tc>
          <w:tcPr>
            <w:tcW w:w="2555" w:type="dxa"/>
          </w:tcPr>
          <w:p w14:paraId="25F6C71C" w14:textId="77777777" w:rsidR="00D52F41" w:rsidRPr="009C2601" w:rsidRDefault="00D52F41" w:rsidP="00113684">
            <w:pPr>
              <w:pStyle w:val="af4"/>
              <w:spacing w:before="0" w:after="0"/>
              <w:ind w:left="0"/>
              <w:rPr>
                <w:color w:val="000000"/>
                <w:szCs w:val="24"/>
              </w:rPr>
            </w:pPr>
            <w:r w:rsidRPr="009C2601">
              <w:rPr>
                <w:color w:val="000000"/>
                <w:szCs w:val="24"/>
              </w:rPr>
              <w:t>Приложение № 11</w:t>
            </w:r>
          </w:p>
        </w:tc>
        <w:tc>
          <w:tcPr>
            <w:tcW w:w="6642" w:type="dxa"/>
          </w:tcPr>
          <w:p w14:paraId="0741390B" w14:textId="77777777" w:rsidR="00D52F41" w:rsidRPr="00586E30" w:rsidRDefault="00D52F41" w:rsidP="00113684">
            <w:pPr>
              <w:pStyle w:val="af4"/>
              <w:spacing w:before="0" w:after="0"/>
              <w:ind w:left="0"/>
            </w:pPr>
            <w:r w:rsidRPr="009C2601">
              <w:t>Форма акта о нарушении требований промышленной, пожарной, экологической безопасности, требований охраны труда при выполнении работ (Акт-предписание)</w:t>
            </w:r>
            <w:r>
              <w:t>.</w:t>
            </w:r>
          </w:p>
        </w:tc>
      </w:tr>
      <w:tr w:rsidR="00D52F41" w:rsidRPr="00947447" w14:paraId="2540E97F" w14:textId="77777777" w:rsidTr="00113684">
        <w:trPr>
          <w:trHeight w:val="421"/>
        </w:trPr>
        <w:tc>
          <w:tcPr>
            <w:tcW w:w="2555" w:type="dxa"/>
          </w:tcPr>
          <w:p w14:paraId="7196A0F6" w14:textId="77777777" w:rsidR="00D52F41" w:rsidRPr="009C2601" w:rsidRDefault="00D52F41" w:rsidP="00113684">
            <w:pPr>
              <w:pStyle w:val="af4"/>
              <w:spacing w:before="0" w:after="0"/>
              <w:ind w:left="0"/>
              <w:rPr>
                <w:color w:val="000000"/>
                <w:szCs w:val="24"/>
              </w:rPr>
            </w:pPr>
            <w:r w:rsidRPr="009C2601">
              <w:rPr>
                <w:color w:val="000000"/>
                <w:szCs w:val="24"/>
              </w:rPr>
              <w:t>Приложение № 12</w:t>
            </w:r>
          </w:p>
        </w:tc>
        <w:tc>
          <w:tcPr>
            <w:tcW w:w="6642" w:type="dxa"/>
          </w:tcPr>
          <w:p w14:paraId="3AA9F5A1" w14:textId="77777777" w:rsidR="00D52F41" w:rsidRPr="00947447" w:rsidRDefault="00D52F41" w:rsidP="00113684">
            <w:pPr>
              <w:pStyle w:val="af4"/>
              <w:spacing w:before="0" w:after="0"/>
              <w:ind w:left="0"/>
            </w:pPr>
            <w:r w:rsidRPr="009C2601">
              <w:t>Форма уведомления о наложении штрафа</w:t>
            </w:r>
            <w:r>
              <w:t>.</w:t>
            </w:r>
          </w:p>
        </w:tc>
      </w:tr>
      <w:tr w:rsidR="00D52F41" w:rsidRPr="00947447" w14:paraId="5A1533FB" w14:textId="77777777" w:rsidTr="00113684">
        <w:trPr>
          <w:trHeight w:val="421"/>
        </w:trPr>
        <w:tc>
          <w:tcPr>
            <w:tcW w:w="2555" w:type="dxa"/>
          </w:tcPr>
          <w:p w14:paraId="464A75F8" w14:textId="77777777" w:rsidR="00D52F41" w:rsidRPr="00947447" w:rsidRDefault="00D52F41" w:rsidP="00113684">
            <w:pPr>
              <w:pStyle w:val="af4"/>
              <w:spacing w:before="0" w:after="0"/>
              <w:ind w:left="0"/>
              <w:rPr>
                <w:color w:val="000000"/>
                <w:szCs w:val="24"/>
              </w:rPr>
            </w:pPr>
            <w:r w:rsidRPr="00947447">
              <w:rPr>
                <w:color w:val="000000"/>
                <w:szCs w:val="24"/>
              </w:rPr>
              <w:t>Приложение № 13</w:t>
            </w:r>
          </w:p>
        </w:tc>
        <w:tc>
          <w:tcPr>
            <w:tcW w:w="6642" w:type="dxa"/>
          </w:tcPr>
          <w:p w14:paraId="319C73DA" w14:textId="77777777" w:rsidR="00D52F41" w:rsidRPr="00947447" w:rsidRDefault="00D52F41" w:rsidP="00113684">
            <w:pPr>
              <w:pStyle w:val="af4"/>
              <w:spacing w:before="0" w:after="0"/>
              <w:ind w:left="0"/>
            </w:pPr>
            <w:r w:rsidRPr="00947447">
              <w:t>Инструкция по организации безопасного проведения огневых работ</w:t>
            </w:r>
            <w:r>
              <w:t>.</w:t>
            </w:r>
          </w:p>
        </w:tc>
      </w:tr>
      <w:tr w:rsidR="00D52F41" w:rsidRPr="00947447" w14:paraId="4B40F3AC" w14:textId="77777777" w:rsidTr="00113684">
        <w:trPr>
          <w:trHeight w:val="421"/>
        </w:trPr>
        <w:tc>
          <w:tcPr>
            <w:tcW w:w="2555" w:type="dxa"/>
          </w:tcPr>
          <w:p w14:paraId="7A781074" w14:textId="77777777" w:rsidR="00D52F41" w:rsidRPr="00947447" w:rsidRDefault="00D52F41" w:rsidP="00113684">
            <w:pPr>
              <w:pStyle w:val="af4"/>
              <w:spacing w:before="0" w:after="0"/>
              <w:ind w:left="0"/>
              <w:rPr>
                <w:color w:val="000000"/>
                <w:szCs w:val="24"/>
              </w:rPr>
            </w:pPr>
            <w:r w:rsidRPr="00947447">
              <w:rPr>
                <w:color w:val="000000"/>
                <w:szCs w:val="24"/>
              </w:rPr>
              <w:t>Приложение № 14</w:t>
            </w:r>
          </w:p>
        </w:tc>
        <w:tc>
          <w:tcPr>
            <w:tcW w:w="6642" w:type="dxa"/>
          </w:tcPr>
          <w:p w14:paraId="6B1C1E09" w14:textId="77777777" w:rsidR="00D52F41" w:rsidRPr="00F64A34" w:rsidRDefault="00D52F41" w:rsidP="00113684">
            <w:pPr>
              <w:pStyle w:val="af4"/>
              <w:spacing w:before="0" w:after="0"/>
              <w:ind w:left="0"/>
            </w:pPr>
            <w:r w:rsidRPr="00947447">
              <w:t xml:space="preserve">Форма акта </w:t>
            </w:r>
            <w:r w:rsidRPr="00F64A34">
              <w:t>приёма-передачи узлов и агрегатов</w:t>
            </w:r>
          </w:p>
          <w:p w14:paraId="30B92EB0" w14:textId="77777777" w:rsidR="00D52F41" w:rsidRPr="00947447" w:rsidRDefault="00D52F41" w:rsidP="00113684">
            <w:pPr>
              <w:pStyle w:val="af4"/>
              <w:spacing w:before="0" w:after="0"/>
              <w:ind w:left="0"/>
            </w:pPr>
            <w:r w:rsidRPr="00F64A34">
              <w:t xml:space="preserve"> техники в ремонт /из ремонт</w:t>
            </w:r>
            <w:r>
              <w:t>а.</w:t>
            </w:r>
          </w:p>
        </w:tc>
      </w:tr>
      <w:tr w:rsidR="00D52F41" w:rsidRPr="00947447" w14:paraId="2A4AAD08" w14:textId="77777777" w:rsidTr="00113684">
        <w:trPr>
          <w:trHeight w:val="421"/>
        </w:trPr>
        <w:tc>
          <w:tcPr>
            <w:tcW w:w="2555" w:type="dxa"/>
          </w:tcPr>
          <w:p w14:paraId="15D0F03E" w14:textId="77777777" w:rsidR="00D52F41" w:rsidRPr="00947447" w:rsidRDefault="00D52F41" w:rsidP="00113684">
            <w:pPr>
              <w:pStyle w:val="af4"/>
              <w:spacing w:before="0" w:after="0"/>
              <w:ind w:left="0"/>
              <w:rPr>
                <w:color w:val="000000"/>
                <w:szCs w:val="24"/>
              </w:rPr>
            </w:pPr>
            <w:r w:rsidRPr="00947447">
              <w:rPr>
                <w:color w:val="000000"/>
                <w:szCs w:val="24"/>
              </w:rPr>
              <w:t>Приложение № 15</w:t>
            </w:r>
          </w:p>
        </w:tc>
        <w:tc>
          <w:tcPr>
            <w:tcW w:w="6642" w:type="dxa"/>
          </w:tcPr>
          <w:p w14:paraId="0B9D3D70" w14:textId="77777777" w:rsidR="00D52F41" w:rsidRPr="00947447" w:rsidRDefault="00D52F41" w:rsidP="00113684">
            <w:pPr>
              <w:pStyle w:val="af4"/>
              <w:spacing w:before="0" w:after="0"/>
              <w:ind w:left="0"/>
            </w:pPr>
            <w:r w:rsidRPr="00947447">
              <w:t xml:space="preserve">Форма отчета </w:t>
            </w:r>
            <w:r w:rsidRPr="00586E30">
              <w:t>ОБ ОБРАЗОВАННЫХ ОТХОДАХ И ТОВАРНО-МАТЕРИАЛЬНЫХ ЦЕННОСТЯХ (ТМЦ)</w:t>
            </w:r>
            <w:r>
              <w:t>.</w:t>
            </w:r>
          </w:p>
        </w:tc>
      </w:tr>
      <w:tr w:rsidR="00D52F41" w:rsidRPr="00947447" w14:paraId="6E962AB5" w14:textId="77777777" w:rsidTr="00113684">
        <w:trPr>
          <w:trHeight w:val="421"/>
        </w:trPr>
        <w:tc>
          <w:tcPr>
            <w:tcW w:w="2555" w:type="dxa"/>
          </w:tcPr>
          <w:p w14:paraId="0DDCE05B" w14:textId="77777777" w:rsidR="00D52F41" w:rsidRPr="00947447" w:rsidRDefault="00D52F41" w:rsidP="00113684">
            <w:pPr>
              <w:pStyle w:val="af4"/>
              <w:spacing w:before="0" w:after="0"/>
              <w:ind w:left="0"/>
              <w:rPr>
                <w:color w:val="000000"/>
                <w:szCs w:val="24"/>
              </w:rPr>
            </w:pPr>
            <w:r w:rsidRPr="00947447">
              <w:rPr>
                <w:color w:val="000000"/>
                <w:szCs w:val="24"/>
              </w:rPr>
              <w:t>Приложение № 16</w:t>
            </w:r>
          </w:p>
        </w:tc>
        <w:tc>
          <w:tcPr>
            <w:tcW w:w="6642" w:type="dxa"/>
          </w:tcPr>
          <w:p w14:paraId="6D97AB5E" w14:textId="77777777" w:rsidR="00D52F41" w:rsidRPr="00947447" w:rsidRDefault="00D52F41" w:rsidP="00113684">
            <w:pPr>
              <w:pStyle w:val="af4"/>
              <w:spacing w:before="0" w:after="0"/>
              <w:ind w:left="0"/>
            </w:pPr>
            <w:r w:rsidRPr="00947447">
              <w:t xml:space="preserve">Форма акта </w:t>
            </w:r>
            <w:r w:rsidRPr="00586E30">
              <w:t xml:space="preserve">технического состояния ТМЦ </w:t>
            </w:r>
            <w:r w:rsidRPr="00947447">
              <w:t>по форме ТМЦ-016</w:t>
            </w:r>
            <w:r>
              <w:t>.</w:t>
            </w:r>
          </w:p>
        </w:tc>
      </w:tr>
      <w:tr w:rsidR="00D52F41" w:rsidRPr="00947447" w14:paraId="23ED6354" w14:textId="77777777" w:rsidTr="00113684">
        <w:trPr>
          <w:trHeight w:val="421"/>
        </w:trPr>
        <w:tc>
          <w:tcPr>
            <w:tcW w:w="2555" w:type="dxa"/>
          </w:tcPr>
          <w:p w14:paraId="11F161CF" w14:textId="77777777" w:rsidR="00D52F41" w:rsidRPr="00947447" w:rsidRDefault="00D52F41" w:rsidP="00113684">
            <w:pPr>
              <w:pStyle w:val="af4"/>
              <w:spacing w:before="0" w:after="0"/>
              <w:ind w:left="0"/>
              <w:rPr>
                <w:color w:val="000000"/>
                <w:szCs w:val="24"/>
              </w:rPr>
            </w:pPr>
            <w:r w:rsidRPr="00947447">
              <w:rPr>
                <w:color w:val="000000"/>
                <w:szCs w:val="24"/>
              </w:rPr>
              <w:t>Приложение № 17</w:t>
            </w:r>
          </w:p>
        </w:tc>
        <w:tc>
          <w:tcPr>
            <w:tcW w:w="6642" w:type="dxa"/>
          </w:tcPr>
          <w:p w14:paraId="74420602" w14:textId="77777777" w:rsidR="00D52F41" w:rsidRPr="00947447" w:rsidRDefault="00D52F41" w:rsidP="00113684">
            <w:pPr>
              <w:pStyle w:val="af4"/>
              <w:spacing w:before="0" w:after="0"/>
              <w:ind w:left="0"/>
            </w:pPr>
            <w:r w:rsidRPr="00947447">
              <w:t xml:space="preserve">Форма ведомости </w:t>
            </w:r>
            <w:r>
              <w:t>установленных</w:t>
            </w:r>
            <w:r w:rsidRPr="00947447">
              <w:t xml:space="preserve"> ТМЦ</w:t>
            </w:r>
            <w:r>
              <w:t>.</w:t>
            </w:r>
          </w:p>
        </w:tc>
      </w:tr>
      <w:tr w:rsidR="00D52F41" w:rsidRPr="00947447" w14:paraId="7D1DE260" w14:textId="77777777" w:rsidTr="00113684">
        <w:trPr>
          <w:trHeight w:val="421"/>
        </w:trPr>
        <w:tc>
          <w:tcPr>
            <w:tcW w:w="2555" w:type="dxa"/>
          </w:tcPr>
          <w:p w14:paraId="650856DE" w14:textId="77777777" w:rsidR="00D52F41" w:rsidRPr="00BE4EB8" w:rsidRDefault="00D52F41" w:rsidP="00113684">
            <w:pPr>
              <w:pStyle w:val="af4"/>
              <w:spacing w:before="0" w:after="0"/>
              <w:ind w:left="0"/>
            </w:pPr>
            <w:r w:rsidRPr="00BE4EB8">
              <w:t>Приложение № 18</w:t>
            </w:r>
          </w:p>
        </w:tc>
        <w:tc>
          <w:tcPr>
            <w:tcW w:w="6642" w:type="dxa"/>
          </w:tcPr>
          <w:p w14:paraId="0BF97C30" w14:textId="77777777" w:rsidR="00D52F41" w:rsidRPr="00947447" w:rsidRDefault="00D52F41" w:rsidP="00113684">
            <w:pPr>
              <w:pStyle w:val="af4"/>
              <w:spacing w:before="0" w:after="0"/>
              <w:ind w:left="0"/>
            </w:pPr>
            <w:r w:rsidRPr="00BE4EB8">
              <w:t xml:space="preserve">СОГЛАШЕНИЕ «Об обязательствах обеспечения средствами индивидуальной защиты сотрудников организаций-контрагентов»   </w:t>
            </w:r>
          </w:p>
        </w:tc>
      </w:tr>
      <w:tr w:rsidR="00D52F41" w:rsidRPr="00947447" w14:paraId="3502F8E9" w14:textId="77777777" w:rsidTr="00113684">
        <w:trPr>
          <w:trHeight w:val="421"/>
        </w:trPr>
        <w:tc>
          <w:tcPr>
            <w:tcW w:w="2555" w:type="dxa"/>
          </w:tcPr>
          <w:p w14:paraId="7E826BC4" w14:textId="77777777" w:rsidR="00D52F41" w:rsidRPr="00947447" w:rsidRDefault="00D52F41" w:rsidP="00113684">
            <w:pPr>
              <w:pStyle w:val="af4"/>
              <w:spacing w:before="0" w:after="0"/>
              <w:ind w:left="0"/>
              <w:rPr>
                <w:color w:val="000000"/>
                <w:szCs w:val="24"/>
              </w:rPr>
            </w:pPr>
            <w:r>
              <w:rPr>
                <w:color w:val="000000"/>
                <w:szCs w:val="24"/>
              </w:rPr>
              <w:t>Приложение № 19</w:t>
            </w:r>
          </w:p>
        </w:tc>
        <w:tc>
          <w:tcPr>
            <w:tcW w:w="6642" w:type="dxa"/>
          </w:tcPr>
          <w:p w14:paraId="6C6D37CF" w14:textId="77777777" w:rsidR="00D52F41" w:rsidRPr="00947447" w:rsidRDefault="00D52F41" w:rsidP="00113684">
            <w:pPr>
              <w:pStyle w:val="af4"/>
              <w:spacing w:before="0" w:after="0"/>
              <w:ind w:left="0"/>
            </w:pPr>
            <w:r w:rsidRPr="00586E30">
              <w:t>Соглашение о соблюдении Субодрядчиком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Ген. подрядчика</w:t>
            </w:r>
            <w:r>
              <w:t>.</w:t>
            </w:r>
          </w:p>
        </w:tc>
      </w:tr>
      <w:tr w:rsidR="00D52F41" w:rsidRPr="00947447" w14:paraId="04E8CB3B" w14:textId="77777777" w:rsidTr="00113684">
        <w:trPr>
          <w:trHeight w:val="421"/>
        </w:trPr>
        <w:tc>
          <w:tcPr>
            <w:tcW w:w="2555" w:type="dxa"/>
          </w:tcPr>
          <w:p w14:paraId="4E13CE19" w14:textId="77777777" w:rsidR="00D52F41" w:rsidRPr="00947447" w:rsidRDefault="00D52F41" w:rsidP="00113684">
            <w:pPr>
              <w:pStyle w:val="af4"/>
              <w:spacing w:before="0" w:after="0"/>
              <w:ind w:left="0"/>
              <w:rPr>
                <w:color w:val="000000"/>
                <w:szCs w:val="24"/>
              </w:rPr>
            </w:pPr>
            <w:r>
              <w:rPr>
                <w:color w:val="000000"/>
                <w:szCs w:val="24"/>
              </w:rPr>
              <w:t>Приложение № 20</w:t>
            </w:r>
          </w:p>
        </w:tc>
        <w:tc>
          <w:tcPr>
            <w:tcW w:w="6642" w:type="dxa"/>
          </w:tcPr>
          <w:p w14:paraId="68D66B8C" w14:textId="77777777" w:rsidR="00D52F41" w:rsidRPr="00947447" w:rsidRDefault="00D52F41" w:rsidP="00113684">
            <w:pPr>
              <w:pStyle w:val="af4"/>
              <w:spacing w:before="0" w:after="0"/>
              <w:ind w:left="0"/>
            </w:pPr>
            <w:r w:rsidRPr="009C01BF">
              <w:t>Соглашение о соблюдении Субподрядчиком требований в области антитеррористической безопасности</w:t>
            </w:r>
            <w:r>
              <w:t>.</w:t>
            </w:r>
          </w:p>
        </w:tc>
      </w:tr>
    </w:tbl>
    <w:p w14:paraId="6F77ECD3" w14:textId="77777777" w:rsidR="00D52F41" w:rsidRDefault="00D52F41" w:rsidP="00D7755A">
      <w:pPr>
        <w:jc w:val="center"/>
        <w:rPr>
          <w:rFonts w:ascii="Times New Roman" w:eastAsia="Calibri" w:hAnsi="Times New Roman" w:cs="Times New Roman"/>
          <w:b/>
          <w:sz w:val="24"/>
          <w:szCs w:val="24"/>
        </w:rPr>
      </w:pPr>
    </w:p>
    <w:p w14:paraId="3C77B284" w14:textId="77777777" w:rsidR="00D52F41" w:rsidRDefault="00D52F41" w:rsidP="00D7755A">
      <w:pPr>
        <w:jc w:val="center"/>
        <w:rPr>
          <w:rFonts w:ascii="Times New Roman" w:eastAsia="Calibri" w:hAnsi="Times New Roman" w:cs="Times New Roman"/>
          <w:b/>
          <w:sz w:val="24"/>
          <w:szCs w:val="24"/>
        </w:rPr>
      </w:pPr>
    </w:p>
    <w:p w14:paraId="763FC72C" w14:textId="66C55C6D"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639" w:type="dxa"/>
        <w:tblInd w:w="108" w:type="dxa"/>
        <w:tblLook w:val="0000" w:firstRow="0" w:lastRow="0" w:firstColumn="0" w:lastColumn="0" w:noHBand="0" w:noVBand="0"/>
      </w:tblPr>
      <w:tblGrid>
        <w:gridCol w:w="4820"/>
        <w:gridCol w:w="4819"/>
      </w:tblGrid>
      <w:tr w:rsidR="00D13241" w:rsidRPr="00212ED4" w14:paraId="6605CC29" w14:textId="77777777" w:rsidTr="00443CF1">
        <w:trPr>
          <w:trHeight w:val="3364"/>
        </w:trPr>
        <w:tc>
          <w:tcPr>
            <w:tcW w:w="4820" w:type="dxa"/>
          </w:tcPr>
          <w:p w14:paraId="07C8E3F1" w14:textId="77777777" w:rsidR="00A61392" w:rsidRPr="00AF6835" w:rsidRDefault="00211A1C" w:rsidP="00A61392">
            <w:pPr>
              <w:pStyle w:val="a9"/>
              <w:rPr>
                <w:b w:val="0"/>
                <w:sz w:val="23"/>
                <w:szCs w:val="23"/>
              </w:rPr>
            </w:pPr>
            <w:r>
              <w:rPr>
                <w:sz w:val="23"/>
                <w:szCs w:val="23"/>
              </w:rPr>
              <w:t>ГЕНПОДРЯДЧИК</w:t>
            </w:r>
            <w:r w:rsidR="00A61392" w:rsidRPr="00AF6835">
              <w:rPr>
                <w:sz w:val="23"/>
                <w:szCs w:val="23"/>
              </w:rPr>
              <w:t>:</w:t>
            </w:r>
          </w:p>
          <w:p w14:paraId="40DD38E4"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ООО «</w:t>
            </w:r>
            <w:r>
              <w:rPr>
                <w:color w:val="000000" w:themeColor="text1"/>
                <w:sz w:val="23"/>
                <w:szCs w:val="23"/>
                <w:lang w:eastAsia="en-US"/>
              </w:rPr>
              <w:t>БЭК-ремонт</w:t>
            </w:r>
            <w:r w:rsidRPr="00AF6835">
              <w:rPr>
                <w:color w:val="000000" w:themeColor="text1"/>
                <w:sz w:val="23"/>
                <w:szCs w:val="23"/>
                <w:lang w:eastAsia="en-US"/>
              </w:rPr>
              <w:t xml:space="preserve">» </w:t>
            </w:r>
          </w:p>
          <w:p w14:paraId="01DC6058"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Юридический адрес:  </w:t>
            </w:r>
          </w:p>
          <w:p w14:paraId="7E68B774"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w:t>
            </w:r>
          </w:p>
          <w:p w14:paraId="1252D2C9"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Почтовый адрес: </w:t>
            </w:r>
          </w:p>
          <w:p w14:paraId="0E6D13F5"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а/я </w:t>
            </w:r>
            <w:r>
              <w:rPr>
                <w:color w:val="000000" w:themeColor="text1"/>
                <w:sz w:val="23"/>
                <w:szCs w:val="23"/>
                <w:lang w:eastAsia="en-US"/>
              </w:rPr>
              <w:t>237</w:t>
            </w:r>
            <w:r w:rsidRPr="00AF6835">
              <w:rPr>
                <w:color w:val="000000" w:themeColor="text1"/>
                <w:sz w:val="23"/>
                <w:szCs w:val="23"/>
                <w:lang w:eastAsia="en-US"/>
              </w:rPr>
              <w:t xml:space="preserve">. </w:t>
            </w:r>
          </w:p>
          <w:p w14:paraId="09A3548E"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Банковские реквизиты:  </w:t>
            </w:r>
          </w:p>
          <w:p w14:paraId="59EF880D"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ИНН </w:t>
            </w:r>
            <w:r w:rsidRPr="001B4DB6">
              <w:t>3808271889</w:t>
            </w:r>
            <w:r w:rsidRPr="00AF6835">
              <w:rPr>
                <w:color w:val="000000" w:themeColor="text1"/>
                <w:sz w:val="23"/>
                <w:szCs w:val="23"/>
                <w:lang w:eastAsia="en-US"/>
              </w:rPr>
              <w:t xml:space="preserve">, КПП </w:t>
            </w:r>
            <w:r w:rsidRPr="001B4DB6">
              <w:t>384901001</w:t>
            </w:r>
          </w:p>
          <w:p w14:paraId="55434AF7"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Р/с </w:t>
            </w:r>
            <w:r w:rsidRPr="001B4DB6">
              <w:t>40702810300000092447</w:t>
            </w:r>
          </w:p>
          <w:p w14:paraId="119FC352" w14:textId="77777777" w:rsidR="00A61392" w:rsidRPr="00617300" w:rsidRDefault="00A61392" w:rsidP="00A61392">
            <w:pPr>
              <w:rPr>
                <w:szCs w:val="24"/>
              </w:rPr>
            </w:pPr>
            <w:r w:rsidRPr="00617300">
              <w:rPr>
                <w:szCs w:val="24"/>
              </w:rPr>
              <w:t xml:space="preserve">Наименование банка: </w:t>
            </w:r>
            <w:r w:rsidRPr="001B4DB6">
              <w:rPr>
                <w:szCs w:val="24"/>
              </w:rPr>
              <w:t>Банк ГПБ (АО), г. Москва</w:t>
            </w:r>
          </w:p>
          <w:p w14:paraId="3914CF3F"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К/с </w:t>
            </w:r>
            <w:r w:rsidRPr="001B4DB6">
              <w:t>30101810200000000823</w:t>
            </w:r>
          </w:p>
          <w:p w14:paraId="6E5F6F0A"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БИК </w:t>
            </w:r>
            <w:r w:rsidRPr="001B4DB6">
              <w:t>044525823</w:t>
            </w:r>
          </w:p>
          <w:p w14:paraId="5E33B397" w14:textId="77777777"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Тел </w:t>
            </w:r>
            <w:r w:rsidRPr="001B4DB6">
              <w:t>8 (3952) 794-652</w:t>
            </w:r>
          </w:p>
          <w:p w14:paraId="007D837F" w14:textId="77777777" w:rsidR="00A61392" w:rsidRPr="00144600" w:rsidRDefault="00A61392" w:rsidP="00A61392">
            <w:pPr>
              <w:rPr>
                <w:rStyle w:val="af6"/>
              </w:rPr>
            </w:pPr>
            <w:r w:rsidRPr="00AF6835">
              <w:rPr>
                <w:color w:val="000000" w:themeColor="text1"/>
                <w:sz w:val="23"/>
                <w:szCs w:val="23"/>
                <w:lang w:val="en-US"/>
              </w:rPr>
              <w:t>E</w:t>
            </w:r>
            <w:r w:rsidRPr="00144600">
              <w:rPr>
                <w:color w:val="000000" w:themeColor="text1"/>
                <w:sz w:val="23"/>
                <w:szCs w:val="23"/>
              </w:rPr>
              <w:t>-</w:t>
            </w:r>
            <w:r w:rsidRPr="00AF6835">
              <w:rPr>
                <w:color w:val="000000" w:themeColor="text1"/>
                <w:sz w:val="23"/>
                <w:szCs w:val="23"/>
                <w:lang w:val="en-US"/>
              </w:rPr>
              <w:t>mail</w:t>
            </w:r>
            <w:r w:rsidRPr="00144600">
              <w:rPr>
                <w:color w:val="000000" w:themeColor="text1"/>
                <w:sz w:val="23"/>
                <w:szCs w:val="23"/>
              </w:rPr>
              <w:t xml:space="preserve">: </w:t>
            </w:r>
            <w:hyperlink r:id="rId9" w:history="1">
              <w:r w:rsidRPr="00E31BBC">
                <w:rPr>
                  <w:rStyle w:val="af6"/>
                  <w:lang w:val="en-US"/>
                </w:rPr>
                <w:t>office</w:t>
              </w:r>
              <w:r w:rsidRPr="00144600">
                <w:rPr>
                  <w:rStyle w:val="af6"/>
                </w:rPr>
                <w:t>−</w:t>
              </w:r>
              <w:r w:rsidRPr="00E31BBC">
                <w:rPr>
                  <w:rStyle w:val="af6"/>
                  <w:lang w:val="en-US"/>
                </w:rPr>
                <w:t>remont</w:t>
              </w:r>
              <w:r w:rsidRPr="00144600">
                <w:rPr>
                  <w:rStyle w:val="af6"/>
                </w:rPr>
                <w:t>@</w:t>
              </w:r>
              <w:r w:rsidRPr="00E31BBC">
                <w:rPr>
                  <w:rStyle w:val="af6"/>
                  <w:lang w:val="en-US"/>
                </w:rPr>
                <w:t>baikalenergy</w:t>
              </w:r>
              <w:r w:rsidRPr="00144600">
                <w:rPr>
                  <w:rStyle w:val="af6"/>
                </w:rPr>
                <w:t>.</w:t>
              </w:r>
              <w:r w:rsidRPr="00E31BBC">
                <w:rPr>
                  <w:rStyle w:val="af6"/>
                  <w:lang w:val="en-US"/>
                </w:rPr>
                <w:t>com</w:t>
              </w:r>
            </w:hyperlink>
          </w:p>
          <w:p w14:paraId="6A2A583B" w14:textId="77777777" w:rsidR="00D13241" w:rsidRPr="00D24916" w:rsidRDefault="00D13241" w:rsidP="00D24916">
            <w:pPr>
              <w:spacing w:after="0" w:line="240" w:lineRule="auto"/>
              <w:rPr>
                <w:rFonts w:ascii="Times New Roman" w:hAnsi="Times New Roman" w:cs="Times New Roman"/>
                <w:sz w:val="24"/>
                <w:szCs w:val="24"/>
              </w:rPr>
            </w:pPr>
          </w:p>
        </w:tc>
        <w:tc>
          <w:tcPr>
            <w:tcW w:w="4819" w:type="dxa"/>
          </w:tcPr>
          <w:p w14:paraId="7587B901" w14:textId="77777777" w:rsidR="00D13241" w:rsidRPr="00407B83" w:rsidRDefault="00211A1C" w:rsidP="00211A1C">
            <w:pPr>
              <w:pStyle w:val="a9"/>
              <w:rPr>
                <w:rFonts w:eastAsia="Calibri"/>
                <w:b w:val="0"/>
                <w:szCs w:val="24"/>
              </w:rPr>
            </w:pPr>
            <w:r>
              <w:rPr>
                <w:sz w:val="23"/>
                <w:szCs w:val="23"/>
              </w:rPr>
              <w:t>СУБПОДРЯДЧИК</w:t>
            </w:r>
            <w:r w:rsidR="00D13241" w:rsidRPr="00407B83">
              <w:rPr>
                <w:rFonts w:eastAsia="Calibri"/>
                <w:szCs w:val="24"/>
              </w:rPr>
              <w:t>:</w:t>
            </w:r>
          </w:p>
          <w:p w14:paraId="72D16468" w14:textId="77777777" w:rsidR="00D13241" w:rsidRPr="00A23F40" w:rsidRDefault="00D13241" w:rsidP="00B01F8E">
            <w:pPr>
              <w:spacing w:after="0" w:line="240" w:lineRule="auto"/>
              <w:rPr>
                <w:rFonts w:ascii="Times New Roman" w:eastAsia="Calibri" w:hAnsi="Times New Roman" w:cs="Times New Roman"/>
                <w:sz w:val="24"/>
                <w:szCs w:val="24"/>
              </w:rPr>
            </w:pPr>
          </w:p>
        </w:tc>
      </w:tr>
    </w:tbl>
    <w:p w14:paraId="07762DC5" w14:textId="77777777" w:rsidR="00863954" w:rsidRPr="00407B83" w:rsidRDefault="00863954" w:rsidP="00B261DC">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D169A8" w:rsidRPr="004E30F3" w14:paraId="2E8A6CF5" w14:textId="77777777" w:rsidTr="00401EFE">
        <w:trPr>
          <w:trHeight w:val="1588"/>
        </w:trPr>
        <w:tc>
          <w:tcPr>
            <w:tcW w:w="5387" w:type="dxa"/>
          </w:tcPr>
          <w:p w14:paraId="5BC68F1E" w14:textId="77777777" w:rsidR="00D169A8" w:rsidRPr="00407B83" w:rsidRDefault="00D169A8" w:rsidP="00940593">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 xml:space="preserve">От </w:t>
            </w:r>
            <w:r w:rsidR="00211A1C" w:rsidRPr="00211A1C">
              <w:rPr>
                <w:rFonts w:ascii="Times New Roman" w:hAnsi="Times New Roman" w:cs="Times New Roman"/>
                <w:b/>
                <w:bCs/>
                <w:sz w:val="24"/>
                <w:szCs w:val="24"/>
              </w:rPr>
              <w:t>Генподрядчика</w:t>
            </w:r>
            <w:r w:rsidRPr="00407B83">
              <w:rPr>
                <w:rFonts w:ascii="Times New Roman" w:hAnsi="Times New Roman" w:cs="Times New Roman"/>
                <w:b/>
                <w:bCs/>
                <w:sz w:val="24"/>
                <w:szCs w:val="24"/>
              </w:rPr>
              <w:t>:</w:t>
            </w:r>
          </w:p>
          <w:p w14:paraId="6B6D66B6" w14:textId="77777777"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Генеральный директор</w:t>
            </w:r>
          </w:p>
          <w:p w14:paraId="5F0A34C6" w14:textId="77777777"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ООО «БЭК-ремонт»</w:t>
            </w:r>
          </w:p>
          <w:p w14:paraId="2597760F" w14:textId="77777777" w:rsidR="00A61392" w:rsidRPr="00A61392" w:rsidRDefault="00A61392" w:rsidP="00A61392">
            <w:pPr>
              <w:spacing w:after="0" w:line="240" w:lineRule="auto"/>
              <w:rPr>
                <w:rFonts w:ascii="Times New Roman" w:hAnsi="Times New Roman" w:cs="Times New Roman"/>
                <w:sz w:val="24"/>
                <w:szCs w:val="24"/>
              </w:rPr>
            </w:pPr>
          </w:p>
          <w:p w14:paraId="3E98E707" w14:textId="77777777"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_____________________ А.В. Борисычев</w:t>
            </w:r>
          </w:p>
          <w:p w14:paraId="0AE3DF9F" w14:textId="77777777"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«_____»____________20___ г.</w:t>
            </w:r>
          </w:p>
          <w:p w14:paraId="630695B3" w14:textId="77777777" w:rsidR="00D169A8" w:rsidRPr="00407B83" w:rsidRDefault="00D169A8" w:rsidP="00940593">
            <w:pPr>
              <w:spacing w:after="0" w:line="240" w:lineRule="auto"/>
              <w:rPr>
                <w:rFonts w:ascii="Times New Roman" w:hAnsi="Times New Roman" w:cs="Times New Roman"/>
                <w:b/>
                <w:bCs/>
                <w:sz w:val="24"/>
                <w:szCs w:val="24"/>
              </w:rPr>
            </w:pPr>
          </w:p>
        </w:tc>
        <w:tc>
          <w:tcPr>
            <w:tcW w:w="4394" w:type="dxa"/>
          </w:tcPr>
          <w:p w14:paraId="0EA9E40C" w14:textId="77777777" w:rsidR="00D169A8" w:rsidRPr="00FF6F06" w:rsidRDefault="00D169A8" w:rsidP="00940593">
            <w:pPr>
              <w:spacing w:after="0" w:line="240" w:lineRule="auto"/>
              <w:rPr>
                <w:rFonts w:ascii="Times New Roman" w:hAnsi="Times New Roman" w:cs="Times New Roman"/>
                <w:b/>
                <w:sz w:val="24"/>
                <w:szCs w:val="24"/>
              </w:rPr>
            </w:pPr>
            <w:r w:rsidRPr="00FF6F06">
              <w:rPr>
                <w:rFonts w:ascii="Times New Roman" w:hAnsi="Times New Roman" w:cs="Times New Roman"/>
                <w:b/>
                <w:sz w:val="24"/>
                <w:szCs w:val="24"/>
              </w:rPr>
              <w:t>От Субподрядчика:</w:t>
            </w:r>
          </w:p>
          <w:p w14:paraId="269E690B" w14:textId="77777777" w:rsidR="00B01F8E" w:rsidRPr="00FF6F06" w:rsidRDefault="009003B8" w:rsidP="001B7655">
            <w:pPr>
              <w:spacing w:after="0" w:line="240" w:lineRule="auto"/>
              <w:rPr>
                <w:rFonts w:ascii="Times New Roman" w:eastAsia="Calibri" w:hAnsi="Times New Roman" w:cs="Times New Roman"/>
                <w:sz w:val="24"/>
                <w:szCs w:val="24"/>
              </w:rPr>
            </w:pPr>
            <w:sdt>
              <w:sdtPr>
                <w:rPr>
                  <w:rFonts w:ascii="Times New Roman" w:hAnsi="Times New Roman" w:cs="Times New Roman"/>
                  <w:bCs/>
                  <w:sz w:val="24"/>
                  <w:szCs w:val="24"/>
                </w:rPr>
                <w:alias w:val="Должность"/>
                <w:tag w:val="Должность"/>
                <w:id w:val="289789964"/>
                <w:placeholder>
                  <w:docPart w:val="030BE213C39840908ACBA19A67E88641"/>
                </w:placeholder>
                <w:showingPlcHdr/>
              </w:sdtPr>
              <w:sdtEndPr/>
              <w:sdtContent>
                <w:r w:rsidR="001B7655" w:rsidRPr="00147A1E">
                  <w:rPr>
                    <w:rStyle w:val="af5"/>
                  </w:rPr>
                  <w:t>Место для ввода текста.</w:t>
                </w:r>
              </w:sdtContent>
            </w:sdt>
            <w:r w:rsidR="00B01F8E" w:rsidRPr="00FF6F06">
              <w:rPr>
                <w:rFonts w:ascii="Times New Roman" w:eastAsia="Calibri" w:hAnsi="Times New Roman" w:cs="Times New Roman"/>
                <w:sz w:val="24"/>
                <w:szCs w:val="24"/>
              </w:rPr>
              <w:t>.</w:t>
            </w:r>
          </w:p>
          <w:p w14:paraId="263085D1" w14:textId="77777777" w:rsidR="00D169A8" w:rsidRPr="004E30F3" w:rsidRDefault="00D169A8" w:rsidP="00940593">
            <w:pPr>
              <w:spacing w:after="0" w:line="240" w:lineRule="auto"/>
              <w:rPr>
                <w:rFonts w:ascii="Times New Roman" w:eastAsia="Calibri" w:hAnsi="Times New Roman" w:cs="Times New Roman"/>
                <w:sz w:val="24"/>
                <w:szCs w:val="24"/>
              </w:rPr>
            </w:pPr>
          </w:p>
        </w:tc>
      </w:tr>
    </w:tbl>
    <w:p w14:paraId="0F82B82A" w14:textId="77777777" w:rsidR="00BB66FE" w:rsidRPr="00BB66FE" w:rsidRDefault="00BB66FE" w:rsidP="002A4208">
      <w:pPr>
        <w:jc w:val="both"/>
        <w:rPr>
          <w:rFonts w:ascii="Times New Roman" w:hAnsi="Times New Roman" w:cs="Times New Roman"/>
          <w:b/>
          <w:sz w:val="24"/>
          <w:szCs w:val="24"/>
        </w:rPr>
      </w:pPr>
    </w:p>
    <w:sectPr w:rsidR="00BB66FE" w:rsidRPr="00BB66FE" w:rsidSect="006C0ACE">
      <w:headerReference w:type="default" r:id="rId10"/>
      <w:footerReference w:type="default" r:id="rId11"/>
      <w:footerReference w:type="first" r:id="rId12"/>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16CC" w14:textId="77777777" w:rsidR="001904E0" w:rsidRDefault="001904E0" w:rsidP="005B4733">
      <w:pPr>
        <w:spacing w:after="0" w:line="240" w:lineRule="auto"/>
      </w:pPr>
      <w:r>
        <w:separator/>
      </w:r>
    </w:p>
  </w:endnote>
  <w:endnote w:type="continuationSeparator" w:id="0">
    <w:p w14:paraId="13FB345A" w14:textId="77777777" w:rsidR="001904E0" w:rsidRDefault="001904E0"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14:paraId="583FC893" w14:textId="77777777" w:rsidTr="006C0ACE">
          <w:trPr>
            <w:trHeight w:val="417"/>
          </w:trPr>
          <w:tc>
            <w:tcPr>
              <w:tcW w:w="7388" w:type="dxa"/>
              <w:vAlign w:val="bottom"/>
            </w:tcPr>
            <w:p w14:paraId="300239CF" w14:textId="77777777"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14:paraId="607088DF" w14:textId="77777777"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DD06EB">
                <w:rPr>
                  <w:rStyle w:val="a7"/>
                  <w:rFonts w:ascii="Times New Roman" w:hAnsi="Times New Roman" w:cs="Times New Roman"/>
                  <w:noProof/>
                </w:rPr>
                <w:t>9</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DD06EB">
                <w:rPr>
                  <w:rStyle w:val="a7"/>
                  <w:rFonts w:ascii="Times New Roman" w:hAnsi="Times New Roman" w:cs="Times New Roman"/>
                  <w:noProof/>
                </w:rPr>
                <w:t>19</w:t>
              </w:r>
              <w:r w:rsidRPr="00E3230D">
                <w:rPr>
                  <w:rStyle w:val="a7"/>
                  <w:rFonts w:ascii="Times New Roman" w:hAnsi="Times New Roman" w:cs="Times New Roman"/>
                </w:rPr>
                <w:fldChar w:fldCharType="end"/>
              </w:r>
            </w:p>
          </w:tc>
        </w:tr>
      </w:tbl>
      <w:p w14:paraId="21FE8905" w14:textId="77777777" w:rsidR="00E90556" w:rsidRDefault="009003B8">
        <w:pPr>
          <w:pStyle w:val="a5"/>
          <w:jc w:val="right"/>
        </w:pPr>
      </w:p>
    </w:sdtContent>
  </w:sdt>
  <w:p w14:paraId="3CDB4195" w14:textId="77777777" w:rsidR="00E90556" w:rsidRDefault="00E9055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36934" w14:textId="77777777"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14:paraId="11288ED7" w14:textId="77777777" w:rsidTr="000C50F2">
      <w:trPr>
        <w:trHeight w:val="705"/>
      </w:trPr>
      <w:tc>
        <w:tcPr>
          <w:tcW w:w="7763" w:type="dxa"/>
          <w:vAlign w:val="bottom"/>
        </w:tcPr>
        <w:p w14:paraId="4D37C635" w14:textId="77777777"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14:paraId="6FBBC2AE" w14:textId="77777777"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DD06EB">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DD06EB">
            <w:rPr>
              <w:rStyle w:val="a7"/>
              <w:rFonts w:ascii="Times New Roman" w:hAnsi="Times New Roman" w:cs="Times New Roman"/>
              <w:noProof/>
            </w:rPr>
            <w:t>19</w:t>
          </w:r>
          <w:r w:rsidRPr="00E67AD6">
            <w:rPr>
              <w:rStyle w:val="a7"/>
              <w:rFonts w:ascii="Times New Roman" w:hAnsi="Times New Roman" w:cs="Times New Roman"/>
            </w:rPr>
            <w:fldChar w:fldCharType="end"/>
          </w:r>
        </w:p>
      </w:tc>
    </w:tr>
  </w:tbl>
  <w:p w14:paraId="5BFC8ADF" w14:textId="77777777" w:rsidR="00E90556" w:rsidRDefault="00E90556" w:rsidP="00CB746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FEFD6" w14:textId="77777777" w:rsidR="001904E0" w:rsidRDefault="001904E0" w:rsidP="005B4733">
      <w:pPr>
        <w:spacing w:after="0" w:line="240" w:lineRule="auto"/>
      </w:pPr>
      <w:r>
        <w:separator/>
      </w:r>
    </w:p>
  </w:footnote>
  <w:footnote w:type="continuationSeparator" w:id="0">
    <w:p w14:paraId="3B8583DB" w14:textId="77777777" w:rsidR="001904E0" w:rsidRDefault="001904E0" w:rsidP="005B4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26EE" w14:textId="77777777" w:rsidR="00443CF1" w:rsidRPr="008077EA" w:rsidRDefault="00D13241" w:rsidP="001B7655">
    <w:pPr>
      <w:pStyle w:val="a3"/>
      <w:jc w:val="right"/>
      <w:rPr>
        <w:rFonts w:ascii="Times New Roman" w:hAnsi="Times New Roman" w:cs="Times New Roman"/>
        <w:i/>
        <w:sz w:val="18"/>
        <w:szCs w:val="18"/>
      </w:rPr>
    </w:pPr>
    <w:r w:rsidRPr="00224370">
      <w:rPr>
        <w:rFonts w:ascii="Times New Roman" w:hAnsi="Times New Roman" w:cs="Times New Roman"/>
        <w:i/>
        <w:sz w:val="18"/>
        <w:szCs w:val="18"/>
      </w:rPr>
      <w:t xml:space="preserve">Договор субподряда № </w:t>
    </w:r>
  </w:p>
  <w:p w14:paraId="269E61BD" w14:textId="77777777" w:rsidR="00E90556" w:rsidRPr="00D13241" w:rsidRDefault="00E90556" w:rsidP="00D13241">
    <w:pPr>
      <w:pStyle w:val="a3"/>
      <w:tabs>
        <w:tab w:val="left" w:pos="2475"/>
      </w:tabs>
      <w:jc w:val="right"/>
      <w:rPr>
        <w:rFonts w:ascii="Times New Roman" w:hAnsi="Times New Roman" w:cs="Times New Roman"/>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15:restartNumberingAfterBreak="0">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 w:numId="3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A25"/>
    <w:rsid w:val="0001723B"/>
    <w:rsid w:val="0002243B"/>
    <w:rsid w:val="00024A20"/>
    <w:rsid w:val="00026BF6"/>
    <w:rsid w:val="00035EA9"/>
    <w:rsid w:val="00044350"/>
    <w:rsid w:val="00051541"/>
    <w:rsid w:val="000516FF"/>
    <w:rsid w:val="00057FF8"/>
    <w:rsid w:val="0007048B"/>
    <w:rsid w:val="00076E1E"/>
    <w:rsid w:val="00080903"/>
    <w:rsid w:val="000820F8"/>
    <w:rsid w:val="000937F9"/>
    <w:rsid w:val="0009652A"/>
    <w:rsid w:val="000A166D"/>
    <w:rsid w:val="000A62C1"/>
    <w:rsid w:val="000A6A4E"/>
    <w:rsid w:val="000C50F2"/>
    <w:rsid w:val="000D2AA7"/>
    <w:rsid w:val="000E2835"/>
    <w:rsid w:val="000E4566"/>
    <w:rsid w:val="000E5B87"/>
    <w:rsid w:val="000E5C0D"/>
    <w:rsid w:val="000F18E6"/>
    <w:rsid w:val="000F3670"/>
    <w:rsid w:val="000F4EF1"/>
    <w:rsid w:val="000F54A6"/>
    <w:rsid w:val="00101149"/>
    <w:rsid w:val="00105C01"/>
    <w:rsid w:val="00113E7E"/>
    <w:rsid w:val="00114E3B"/>
    <w:rsid w:val="0012188D"/>
    <w:rsid w:val="00133440"/>
    <w:rsid w:val="00135D6F"/>
    <w:rsid w:val="00141C6F"/>
    <w:rsid w:val="00160EBA"/>
    <w:rsid w:val="001721B9"/>
    <w:rsid w:val="0018117B"/>
    <w:rsid w:val="00183692"/>
    <w:rsid w:val="00185302"/>
    <w:rsid w:val="001904E0"/>
    <w:rsid w:val="00192045"/>
    <w:rsid w:val="001A6D8E"/>
    <w:rsid w:val="001B5A33"/>
    <w:rsid w:val="001B66FC"/>
    <w:rsid w:val="001B7655"/>
    <w:rsid w:val="001C387E"/>
    <w:rsid w:val="001C5F28"/>
    <w:rsid w:val="001E08C3"/>
    <w:rsid w:val="001E1067"/>
    <w:rsid w:val="001E1526"/>
    <w:rsid w:val="001E5878"/>
    <w:rsid w:val="00200157"/>
    <w:rsid w:val="00207EE4"/>
    <w:rsid w:val="00211A1C"/>
    <w:rsid w:val="00212ED4"/>
    <w:rsid w:val="00221300"/>
    <w:rsid w:val="00223869"/>
    <w:rsid w:val="00226CAB"/>
    <w:rsid w:val="002345EB"/>
    <w:rsid w:val="0023567D"/>
    <w:rsid w:val="002507E9"/>
    <w:rsid w:val="00250FB5"/>
    <w:rsid w:val="00255ABE"/>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04FE0"/>
    <w:rsid w:val="003125AC"/>
    <w:rsid w:val="00313F6F"/>
    <w:rsid w:val="00321644"/>
    <w:rsid w:val="00323AF7"/>
    <w:rsid w:val="0032539E"/>
    <w:rsid w:val="0033074A"/>
    <w:rsid w:val="00335007"/>
    <w:rsid w:val="003507E4"/>
    <w:rsid w:val="00357AD3"/>
    <w:rsid w:val="003820D1"/>
    <w:rsid w:val="00390C76"/>
    <w:rsid w:val="003A5DAD"/>
    <w:rsid w:val="003A7AF4"/>
    <w:rsid w:val="003B4006"/>
    <w:rsid w:val="003B4E57"/>
    <w:rsid w:val="003C0FF0"/>
    <w:rsid w:val="003C6CFC"/>
    <w:rsid w:val="003C7BEB"/>
    <w:rsid w:val="003D3AEF"/>
    <w:rsid w:val="003D5F0F"/>
    <w:rsid w:val="003E5D09"/>
    <w:rsid w:val="003E6536"/>
    <w:rsid w:val="003F2C0F"/>
    <w:rsid w:val="003F3F87"/>
    <w:rsid w:val="00401EFE"/>
    <w:rsid w:val="004034BF"/>
    <w:rsid w:val="00407B83"/>
    <w:rsid w:val="00407DD7"/>
    <w:rsid w:val="0041293A"/>
    <w:rsid w:val="00413C06"/>
    <w:rsid w:val="00414F18"/>
    <w:rsid w:val="004156F4"/>
    <w:rsid w:val="00420009"/>
    <w:rsid w:val="00433BF8"/>
    <w:rsid w:val="00440821"/>
    <w:rsid w:val="00442026"/>
    <w:rsid w:val="00443CF1"/>
    <w:rsid w:val="004611A1"/>
    <w:rsid w:val="004717FB"/>
    <w:rsid w:val="00483389"/>
    <w:rsid w:val="00487895"/>
    <w:rsid w:val="00491EA7"/>
    <w:rsid w:val="0049464C"/>
    <w:rsid w:val="00494FE5"/>
    <w:rsid w:val="004A5AE6"/>
    <w:rsid w:val="004B0012"/>
    <w:rsid w:val="004C0A59"/>
    <w:rsid w:val="004C3384"/>
    <w:rsid w:val="004C539F"/>
    <w:rsid w:val="004D0CB8"/>
    <w:rsid w:val="004D2111"/>
    <w:rsid w:val="004D2112"/>
    <w:rsid w:val="004E30F3"/>
    <w:rsid w:val="004E682F"/>
    <w:rsid w:val="004F0DE6"/>
    <w:rsid w:val="004F7066"/>
    <w:rsid w:val="00511C92"/>
    <w:rsid w:val="0052392C"/>
    <w:rsid w:val="00535BAF"/>
    <w:rsid w:val="00543B64"/>
    <w:rsid w:val="0054528B"/>
    <w:rsid w:val="00546F1E"/>
    <w:rsid w:val="00552B65"/>
    <w:rsid w:val="00553A25"/>
    <w:rsid w:val="00555BEA"/>
    <w:rsid w:val="00560B03"/>
    <w:rsid w:val="00562CDF"/>
    <w:rsid w:val="00562CE5"/>
    <w:rsid w:val="00576646"/>
    <w:rsid w:val="005840F2"/>
    <w:rsid w:val="00592ADC"/>
    <w:rsid w:val="005A18B6"/>
    <w:rsid w:val="005A2465"/>
    <w:rsid w:val="005A6622"/>
    <w:rsid w:val="005A7030"/>
    <w:rsid w:val="005B3F60"/>
    <w:rsid w:val="005B4733"/>
    <w:rsid w:val="005C38FC"/>
    <w:rsid w:val="005E16FE"/>
    <w:rsid w:val="005E24B7"/>
    <w:rsid w:val="005F2203"/>
    <w:rsid w:val="00601431"/>
    <w:rsid w:val="00632E57"/>
    <w:rsid w:val="00644732"/>
    <w:rsid w:val="006538B1"/>
    <w:rsid w:val="00655104"/>
    <w:rsid w:val="00656DE9"/>
    <w:rsid w:val="0066320D"/>
    <w:rsid w:val="0066375B"/>
    <w:rsid w:val="00664102"/>
    <w:rsid w:val="006645A7"/>
    <w:rsid w:val="006677A3"/>
    <w:rsid w:val="0067503B"/>
    <w:rsid w:val="00682166"/>
    <w:rsid w:val="006955D5"/>
    <w:rsid w:val="006B7302"/>
    <w:rsid w:val="006C0ACE"/>
    <w:rsid w:val="006E376D"/>
    <w:rsid w:val="006E43AD"/>
    <w:rsid w:val="007253BC"/>
    <w:rsid w:val="007277F9"/>
    <w:rsid w:val="0073262A"/>
    <w:rsid w:val="007410C7"/>
    <w:rsid w:val="00755B2F"/>
    <w:rsid w:val="00766169"/>
    <w:rsid w:val="0077390D"/>
    <w:rsid w:val="0077440F"/>
    <w:rsid w:val="007931C2"/>
    <w:rsid w:val="007A3AB9"/>
    <w:rsid w:val="007B0511"/>
    <w:rsid w:val="007B1D70"/>
    <w:rsid w:val="007C5A33"/>
    <w:rsid w:val="007C5E76"/>
    <w:rsid w:val="007D4A75"/>
    <w:rsid w:val="007E39A3"/>
    <w:rsid w:val="007F0DFF"/>
    <w:rsid w:val="00800DB8"/>
    <w:rsid w:val="00817EB4"/>
    <w:rsid w:val="00831342"/>
    <w:rsid w:val="00845F0D"/>
    <w:rsid w:val="00863954"/>
    <w:rsid w:val="00863C0E"/>
    <w:rsid w:val="00867897"/>
    <w:rsid w:val="00872E08"/>
    <w:rsid w:val="008736A3"/>
    <w:rsid w:val="00877CCC"/>
    <w:rsid w:val="008A1690"/>
    <w:rsid w:val="008B1424"/>
    <w:rsid w:val="008B4DE7"/>
    <w:rsid w:val="008C265E"/>
    <w:rsid w:val="008C31AB"/>
    <w:rsid w:val="008E035C"/>
    <w:rsid w:val="008E2FB6"/>
    <w:rsid w:val="008F0D3E"/>
    <w:rsid w:val="009003B8"/>
    <w:rsid w:val="00917312"/>
    <w:rsid w:val="00932058"/>
    <w:rsid w:val="00947447"/>
    <w:rsid w:val="009514E3"/>
    <w:rsid w:val="00955A3A"/>
    <w:rsid w:val="00972F82"/>
    <w:rsid w:val="009840C1"/>
    <w:rsid w:val="00987069"/>
    <w:rsid w:val="009A3FBB"/>
    <w:rsid w:val="009A6C93"/>
    <w:rsid w:val="009A7A2A"/>
    <w:rsid w:val="009B323F"/>
    <w:rsid w:val="009C1FED"/>
    <w:rsid w:val="009C2599"/>
    <w:rsid w:val="009C2601"/>
    <w:rsid w:val="009D1FB6"/>
    <w:rsid w:val="009D340D"/>
    <w:rsid w:val="009E17B0"/>
    <w:rsid w:val="009F45E6"/>
    <w:rsid w:val="009F5A2F"/>
    <w:rsid w:val="009F6E6C"/>
    <w:rsid w:val="00A07D78"/>
    <w:rsid w:val="00A07E37"/>
    <w:rsid w:val="00A114F6"/>
    <w:rsid w:val="00A12E06"/>
    <w:rsid w:val="00A16C2B"/>
    <w:rsid w:val="00A20DB3"/>
    <w:rsid w:val="00A23F40"/>
    <w:rsid w:val="00A26EF5"/>
    <w:rsid w:val="00A27935"/>
    <w:rsid w:val="00A4268A"/>
    <w:rsid w:val="00A45337"/>
    <w:rsid w:val="00A54618"/>
    <w:rsid w:val="00A61392"/>
    <w:rsid w:val="00A648CC"/>
    <w:rsid w:val="00A64C61"/>
    <w:rsid w:val="00A708B7"/>
    <w:rsid w:val="00A775ED"/>
    <w:rsid w:val="00AA56A9"/>
    <w:rsid w:val="00AA6D1B"/>
    <w:rsid w:val="00AB3FA7"/>
    <w:rsid w:val="00AB5A25"/>
    <w:rsid w:val="00AC0E3E"/>
    <w:rsid w:val="00AC39D8"/>
    <w:rsid w:val="00AD52C0"/>
    <w:rsid w:val="00AE70D3"/>
    <w:rsid w:val="00AF5CED"/>
    <w:rsid w:val="00B01BC5"/>
    <w:rsid w:val="00B01F8E"/>
    <w:rsid w:val="00B04A7F"/>
    <w:rsid w:val="00B127FF"/>
    <w:rsid w:val="00B155DA"/>
    <w:rsid w:val="00B261DC"/>
    <w:rsid w:val="00B312F9"/>
    <w:rsid w:val="00B32C8E"/>
    <w:rsid w:val="00B33793"/>
    <w:rsid w:val="00B34E86"/>
    <w:rsid w:val="00B35A09"/>
    <w:rsid w:val="00B401B1"/>
    <w:rsid w:val="00B4460C"/>
    <w:rsid w:val="00B4553C"/>
    <w:rsid w:val="00B52F25"/>
    <w:rsid w:val="00B56D79"/>
    <w:rsid w:val="00B578CA"/>
    <w:rsid w:val="00B63A69"/>
    <w:rsid w:val="00B66A05"/>
    <w:rsid w:val="00B758F5"/>
    <w:rsid w:val="00B76294"/>
    <w:rsid w:val="00B93026"/>
    <w:rsid w:val="00B9328D"/>
    <w:rsid w:val="00B94A18"/>
    <w:rsid w:val="00B954C0"/>
    <w:rsid w:val="00BA70A1"/>
    <w:rsid w:val="00BB66FE"/>
    <w:rsid w:val="00BB684D"/>
    <w:rsid w:val="00BC0031"/>
    <w:rsid w:val="00BE45DE"/>
    <w:rsid w:val="00BE4D89"/>
    <w:rsid w:val="00BE4EB8"/>
    <w:rsid w:val="00BF37C0"/>
    <w:rsid w:val="00BF533B"/>
    <w:rsid w:val="00C00EA4"/>
    <w:rsid w:val="00C14F79"/>
    <w:rsid w:val="00C21D35"/>
    <w:rsid w:val="00C2409D"/>
    <w:rsid w:val="00C30723"/>
    <w:rsid w:val="00C358D3"/>
    <w:rsid w:val="00C4621E"/>
    <w:rsid w:val="00C5344E"/>
    <w:rsid w:val="00C538EC"/>
    <w:rsid w:val="00C66E74"/>
    <w:rsid w:val="00C70276"/>
    <w:rsid w:val="00C71221"/>
    <w:rsid w:val="00C9142B"/>
    <w:rsid w:val="00CA6D28"/>
    <w:rsid w:val="00CB28AC"/>
    <w:rsid w:val="00CB3201"/>
    <w:rsid w:val="00CB4895"/>
    <w:rsid w:val="00CB7460"/>
    <w:rsid w:val="00CB7C0A"/>
    <w:rsid w:val="00CC05B4"/>
    <w:rsid w:val="00CC1C62"/>
    <w:rsid w:val="00CC59FB"/>
    <w:rsid w:val="00CD2278"/>
    <w:rsid w:val="00CD3473"/>
    <w:rsid w:val="00CD68D8"/>
    <w:rsid w:val="00CE09AE"/>
    <w:rsid w:val="00CE7036"/>
    <w:rsid w:val="00D012F8"/>
    <w:rsid w:val="00D01882"/>
    <w:rsid w:val="00D049CC"/>
    <w:rsid w:val="00D13241"/>
    <w:rsid w:val="00D1532C"/>
    <w:rsid w:val="00D169A8"/>
    <w:rsid w:val="00D24916"/>
    <w:rsid w:val="00D24E87"/>
    <w:rsid w:val="00D27602"/>
    <w:rsid w:val="00D27956"/>
    <w:rsid w:val="00D3184F"/>
    <w:rsid w:val="00D35059"/>
    <w:rsid w:val="00D365A7"/>
    <w:rsid w:val="00D413FA"/>
    <w:rsid w:val="00D43E5D"/>
    <w:rsid w:val="00D52F41"/>
    <w:rsid w:val="00D54156"/>
    <w:rsid w:val="00D756CD"/>
    <w:rsid w:val="00D7755A"/>
    <w:rsid w:val="00D83998"/>
    <w:rsid w:val="00D850C9"/>
    <w:rsid w:val="00D933CF"/>
    <w:rsid w:val="00D95F09"/>
    <w:rsid w:val="00DA1536"/>
    <w:rsid w:val="00DB585A"/>
    <w:rsid w:val="00DC4522"/>
    <w:rsid w:val="00DC5B8C"/>
    <w:rsid w:val="00DD06EB"/>
    <w:rsid w:val="00DD2B9B"/>
    <w:rsid w:val="00DE5DA9"/>
    <w:rsid w:val="00DF1323"/>
    <w:rsid w:val="00DF312C"/>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A431E"/>
    <w:rsid w:val="00EB3451"/>
    <w:rsid w:val="00EC4367"/>
    <w:rsid w:val="00ED0993"/>
    <w:rsid w:val="00EF3C16"/>
    <w:rsid w:val="00EF5F4B"/>
    <w:rsid w:val="00EF62F0"/>
    <w:rsid w:val="00F00FB7"/>
    <w:rsid w:val="00F05A11"/>
    <w:rsid w:val="00F120C3"/>
    <w:rsid w:val="00F22732"/>
    <w:rsid w:val="00F336B6"/>
    <w:rsid w:val="00F42D9F"/>
    <w:rsid w:val="00F51A73"/>
    <w:rsid w:val="00F53CD0"/>
    <w:rsid w:val="00F57B7E"/>
    <w:rsid w:val="00F607BB"/>
    <w:rsid w:val="00F60E31"/>
    <w:rsid w:val="00F63CD4"/>
    <w:rsid w:val="00F8340C"/>
    <w:rsid w:val="00F84D55"/>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A5752C"/>
  <w15:docId w15:val="{163FE58B-8A0F-43B2-BE4C-03080442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 w:type="paragraph" w:styleId="af7">
    <w:name w:val="Normal (Web)"/>
    <w:basedOn w:val="a"/>
    <w:uiPriority w:val="99"/>
    <w:unhideWhenUsed/>
    <w:rsid w:val="00A61392"/>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01441">
      <w:bodyDiv w:val="1"/>
      <w:marLeft w:val="0"/>
      <w:marRight w:val="0"/>
      <w:marTop w:val="0"/>
      <w:marBottom w:val="0"/>
      <w:divBdr>
        <w:top w:val="none" w:sz="0" w:space="0" w:color="auto"/>
        <w:left w:val="none" w:sz="0" w:space="0" w:color="auto"/>
        <w:bottom w:val="none" w:sz="0" w:space="0" w:color="auto"/>
        <w:right w:val="none" w:sz="0" w:space="0" w:color="auto"/>
      </w:divBdr>
    </w:div>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borisychev-av-52561099128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8722;remont@baikalenergy.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007C4B6542964F4CAF0B4D7F9495625A"/>
        <w:category>
          <w:name w:val="Общие"/>
          <w:gallery w:val="placeholder"/>
        </w:category>
        <w:types>
          <w:type w:val="bbPlcHdr"/>
        </w:types>
        <w:behaviors>
          <w:behavior w:val="content"/>
        </w:behaviors>
        <w:guid w:val="{E72C1FA3-2B95-4C83-B0CD-CCD23A2CAD0A}"/>
      </w:docPartPr>
      <w:docPartBody>
        <w:p w:rsidR="004C7504" w:rsidRDefault="00AF098D" w:rsidP="00AF098D">
          <w:pPr>
            <w:pStyle w:val="007C4B6542964F4CAF0B4D7F9495625A"/>
          </w:pPr>
          <w:r w:rsidRPr="00147A1E">
            <w:rPr>
              <w:rStyle w:val="a3"/>
            </w:rPr>
            <w:t>Место для ввода текста.</w:t>
          </w:r>
        </w:p>
      </w:docPartBody>
    </w:docPart>
    <w:docPart>
      <w:docPartPr>
        <w:name w:val="4D201814D7594B2CB122A109949F857C"/>
        <w:category>
          <w:name w:val="Общие"/>
          <w:gallery w:val="placeholder"/>
        </w:category>
        <w:types>
          <w:type w:val="bbPlcHdr"/>
        </w:types>
        <w:behaviors>
          <w:behavior w:val="content"/>
        </w:behaviors>
        <w:guid w:val="{62F87F9E-86CA-4E97-81AE-FCA729E6421B}"/>
      </w:docPartPr>
      <w:docPartBody>
        <w:p w:rsidR="004C7504" w:rsidRDefault="00AF098D" w:rsidP="00AF098D">
          <w:pPr>
            <w:pStyle w:val="4D201814D7594B2CB122A109949F857C"/>
          </w:pPr>
          <w:r w:rsidRPr="00147A1E">
            <w:rPr>
              <w:rStyle w:val="a3"/>
            </w:rPr>
            <w:t>Место для ввода текста.</w:t>
          </w:r>
        </w:p>
      </w:docPartBody>
    </w:docPart>
    <w:docPart>
      <w:docPartPr>
        <w:name w:val="D0AE8D7A834E4653B726516463DCE259"/>
        <w:category>
          <w:name w:val="Общие"/>
          <w:gallery w:val="placeholder"/>
        </w:category>
        <w:types>
          <w:type w:val="bbPlcHdr"/>
        </w:types>
        <w:behaviors>
          <w:behavior w:val="content"/>
        </w:behaviors>
        <w:guid w:val="{6AE41A8C-37DF-462A-A1E5-C0F86C92B3DB}"/>
      </w:docPartPr>
      <w:docPartBody>
        <w:p w:rsidR="004C7504" w:rsidRDefault="00AF098D" w:rsidP="00AF098D">
          <w:pPr>
            <w:pStyle w:val="D0AE8D7A834E4653B726516463DCE259"/>
          </w:pPr>
          <w:r w:rsidRPr="00147A1E">
            <w:rPr>
              <w:rStyle w:val="a3"/>
            </w:rPr>
            <w:t>Место для ввода текста.</w:t>
          </w:r>
        </w:p>
      </w:docPartBody>
    </w:docPart>
    <w:docPart>
      <w:docPartPr>
        <w:name w:val="030BE213C39840908ACBA19A67E88641"/>
        <w:category>
          <w:name w:val="Общие"/>
          <w:gallery w:val="placeholder"/>
        </w:category>
        <w:types>
          <w:type w:val="bbPlcHdr"/>
        </w:types>
        <w:behaviors>
          <w:behavior w:val="content"/>
        </w:behaviors>
        <w:guid w:val="{AC205A43-EC26-4678-995E-C37F848B8239}"/>
      </w:docPartPr>
      <w:docPartBody>
        <w:p w:rsidR="00F022DD" w:rsidRDefault="008F408A" w:rsidP="008F408A">
          <w:pPr>
            <w:pStyle w:val="030BE213C39840908ACBA19A67E88641"/>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D7F"/>
    <w:rsid w:val="00001F50"/>
    <w:rsid w:val="00002E02"/>
    <w:rsid w:val="0004050A"/>
    <w:rsid w:val="00057E98"/>
    <w:rsid w:val="00060DF2"/>
    <w:rsid w:val="000E4D34"/>
    <w:rsid w:val="000E7026"/>
    <w:rsid w:val="000F1F60"/>
    <w:rsid w:val="000F3916"/>
    <w:rsid w:val="00124E30"/>
    <w:rsid w:val="00185E41"/>
    <w:rsid w:val="001C6535"/>
    <w:rsid w:val="0020103B"/>
    <w:rsid w:val="00207041"/>
    <w:rsid w:val="00255BF3"/>
    <w:rsid w:val="002A6720"/>
    <w:rsid w:val="002A7147"/>
    <w:rsid w:val="002D38CC"/>
    <w:rsid w:val="00312C27"/>
    <w:rsid w:val="0033241C"/>
    <w:rsid w:val="0036591A"/>
    <w:rsid w:val="00371B9A"/>
    <w:rsid w:val="003F534D"/>
    <w:rsid w:val="004A576B"/>
    <w:rsid w:val="004C7504"/>
    <w:rsid w:val="004E5D7F"/>
    <w:rsid w:val="00502C45"/>
    <w:rsid w:val="005516CC"/>
    <w:rsid w:val="00586872"/>
    <w:rsid w:val="005C75B9"/>
    <w:rsid w:val="005D7A4E"/>
    <w:rsid w:val="006409F7"/>
    <w:rsid w:val="0065341F"/>
    <w:rsid w:val="006E36A7"/>
    <w:rsid w:val="00744DE7"/>
    <w:rsid w:val="00780191"/>
    <w:rsid w:val="0078582C"/>
    <w:rsid w:val="007A3919"/>
    <w:rsid w:val="007E0961"/>
    <w:rsid w:val="007E7D7F"/>
    <w:rsid w:val="00853915"/>
    <w:rsid w:val="008802AD"/>
    <w:rsid w:val="00892AE0"/>
    <w:rsid w:val="008A18C9"/>
    <w:rsid w:val="008C1BE2"/>
    <w:rsid w:val="008C55ED"/>
    <w:rsid w:val="008F408A"/>
    <w:rsid w:val="0092297F"/>
    <w:rsid w:val="00930EAB"/>
    <w:rsid w:val="009D2AFA"/>
    <w:rsid w:val="00A27C15"/>
    <w:rsid w:val="00A50857"/>
    <w:rsid w:val="00A64B0C"/>
    <w:rsid w:val="00AC7EE6"/>
    <w:rsid w:val="00AF098D"/>
    <w:rsid w:val="00B10EF6"/>
    <w:rsid w:val="00B3760E"/>
    <w:rsid w:val="00B45746"/>
    <w:rsid w:val="00B83759"/>
    <w:rsid w:val="00B96975"/>
    <w:rsid w:val="00BF5602"/>
    <w:rsid w:val="00C64A9B"/>
    <w:rsid w:val="00C66196"/>
    <w:rsid w:val="00C87B7B"/>
    <w:rsid w:val="00C90D25"/>
    <w:rsid w:val="00C93727"/>
    <w:rsid w:val="00CA0796"/>
    <w:rsid w:val="00D372BF"/>
    <w:rsid w:val="00D61F17"/>
    <w:rsid w:val="00D748D5"/>
    <w:rsid w:val="00D8112B"/>
    <w:rsid w:val="00DA6195"/>
    <w:rsid w:val="00DA7007"/>
    <w:rsid w:val="00DD2380"/>
    <w:rsid w:val="00DE3E61"/>
    <w:rsid w:val="00DE55E7"/>
    <w:rsid w:val="00E05E01"/>
    <w:rsid w:val="00E50F32"/>
    <w:rsid w:val="00E54711"/>
    <w:rsid w:val="00EB396A"/>
    <w:rsid w:val="00EE59FB"/>
    <w:rsid w:val="00EF2BB0"/>
    <w:rsid w:val="00EF7E18"/>
    <w:rsid w:val="00F022DD"/>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08A"/>
    <w:rPr>
      <w:color w:val="808080"/>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007C4B6542964F4CAF0B4D7F9495625A">
    <w:name w:val="007C4B6542964F4CAF0B4D7F9495625A"/>
    <w:rsid w:val="00AF098D"/>
  </w:style>
  <w:style w:type="paragraph" w:customStyle="1" w:styleId="4D201814D7594B2CB122A109949F857C">
    <w:name w:val="4D201814D7594B2CB122A109949F857C"/>
    <w:rsid w:val="00AF098D"/>
  </w:style>
  <w:style w:type="paragraph" w:customStyle="1" w:styleId="D0AE8D7A834E4653B726516463DCE259">
    <w:name w:val="D0AE8D7A834E4653B726516463DCE259"/>
    <w:rsid w:val="00AF098D"/>
  </w:style>
  <w:style w:type="paragraph" w:customStyle="1" w:styleId="030BE213C39840908ACBA19A67E88641">
    <w:name w:val="030BE213C39840908ACBA19A67E88641"/>
    <w:rsid w:val="008F40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97E6A-91EE-458E-BF1E-972F551BD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19</Pages>
  <Words>9270</Words>
  <Characters>52841</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Layko Anastasiya</cp:lastModifiedBy>
  <cp:revision>143</cp:revision>
  <cp:lastPrinted>2021-11-17T06:42:00Z</cp:lastPrinted>
  <dcterms:created xsi:type="dcterms:W3CDTF">2019-08-15T01:46:00Z</dcterms:created>
  <dcterms:modified xsi:type="dcterms:W3CDTF">2023-07-04T04:38:00Z</dcterms:modified>
</cp:coreProperties>
</file>